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C324" w14:textId="77777777" w:rsidR="002D6B78" w:rsidRDefault="007C22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Bericht zum Antrag</w:t>
      </w:r>
    </w:p>
    <w:p w14:paraId="7BABC325" w14:textId="77777777" w:rsidR="002D6B78" w:rsidRDefault="007C22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auf Feststellung eines Bedarfs an sonderpädagogischer Unterstützung</w:t>
      </w:r>
    </w:p>
    <w:p w14:paraId="7BABC326" w14:textId="77777777" w:rsidR="002D6B78" w:rsidRDefault="007C2210">
      <w:pPr>
        <w:jc w:val="center"/>
        <w:rPr>
          <w:sz w:val="26"/>
          <w:szCs w:val="26"/>
        </w:rPr>
      </w:pPr>
      <w:r>
        <w:rPr>
          <w:sz w:val="26"/>
          <w:szCs w:val="26"/>
        </w:rPr>
        <w:t>gemäß §13 Ausbildungsordnung Sonderpädagogische Förderung (AO-SF)</w:t>
      </w:r>
    </w:p>
    <w:p w14:paraId="7BABC327" w14:textId="77777777" w:rsidR="002D6B78" w:rsidRDefault="002D6B78"/>
    <w:p w14:paraId="7BABC328" w14:textId="77777777" w:rsidR="002D6B78" w:rsidRDefault="007C2210">
      <w:pPr>
        <w:rPr>
          <w:b/>
        </w:rPr>
      </w:pPr>
      <w:r>
        <w:rPr>
          <w:b/>
        </w:rPr>
        <w:t xml:space="preserve"> </w:t>
      </w:r>
    </w:p>
    <w:p w14:paraId="7BABC329" w14:textId="77777777" w:rsidR="002D6B78" w:rsidRDefault="007C2210">
      <w:pPr>
        <w:rPr>
          <w:b/>
        </w:rPr>
      </w:pPr>
      <w:r>
        <w:rPr>
          <w:b/>
        </w:rPr>
        <w:t>Personaldaten der Schülerin / des Schülers</w:t>
      </w:r>
    </w:p>
    <w:p w14:paraId="7BABC32A" w14:textId="77777777" w:rsidR="002D6B78" w:rsidRDefault="002D6B78">
      <w:pPr>
        <w:rPr>
          <w:b/>
          <w:sz w:val="28"/>
          <w:szCs w:val="28"/>
        </w:rPr>
      </w:pPr>
    </w:p>
    <w:tbl>
      <w:tblPr>
        <w:tblW w:w="96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75"/>
        <w:gridCol w:w="6923"/>
      </w:tblGrid>
      <w:tr w:rsidR="002D6B78" w14:paraId="7BABC32E" w14:textId="77777777">
        <w:tc>
          <w:tcPr>
            <w:tcW w:w="2775" w:type="dxa"/>
          </w:tcPr>
          <w:p w14:paraId="7BABC32B" w14:textId="77777777" w:rsidR="002D6B78" w:rsidRDefault="007C2210">
            <w:r>
              <w:t xml:space="preserve">  Name, Vorname: </w:t>
            </w:r>
          </w:p>
          <w:p w14:paraId="7BABC32C" w14:textId="77777777" w:rsidR="002D6B78" w:rsidRDefault="002D6B78"/>
        </w:tc>
        <w:tc>
          <w:tcPr>
            <w:tcW w:w="6923" w:type="dxa"/>
          </w:tcPr>
          <w:p w14:paraId="7BABC32D" w14:textId="77777777" w:rsidR="002D6B78" w:rsidRDefault="002D6B78">
            <w:pPr>
              <w:rPr>
                <w:rFonts w:cs="Arial"/>
              </w:rPr>
            </w:pPr>
          </w:p>
        </w:tc>
      </w:tr>
      <w:tr w:rsidR="002D6B78" w14:paraId="7BABC332" w14:textId="77777777">
        <w:tc>
          <w:tcPr>
            <w:tcW w:w="2775" w:type="dxa"/>
          </w:tcPr>
          <w:p w14:paraId="7BABC32F" w14:textId="77777777" w:rsidR="002D6B78" w:rsidRDefault="007C2210">
            <w:r>
              <w:t xml:space="preserve">  Geburtsdatum: </w:t>
            </w:r>
          </w:p>
          <w:p w14:paraId="7BABC330" w14:textId="77777777" w:rsidR="002D6B78" w:rsidRDefault="002D6B78"/>
        </w:tc>
        <w:tc>
          <w:tcPr>
            <w:tcW w:w="6923" w:type="dxa"/>
          </w:tcPr>
          <w:p w14:paraId="7BABC331" w14:textId="77777777" w:rsidR="002D6B78" w:rsidRDefault="002D6B78">
            <w:pPr>
              <w:rPr>
                <w:rFonts w:cs="Arial"/>
              </w:rPr>
            </w:pPr>
          </w:p>
        </w:tc>
      </w:tr>
    </w:tbl>
    <w:p w14:paraId="7BABC333" w14:textId="77777777" w:rsidR="002D6B78" w:rsidRDefault="002D6B78">
      <w:pPr>
        <w:rPr>
          <w:b/>
        </w:rPr>
      </w:pPr>
    </w:p>
    <w:p w14:paraId="7BABC334" w14:textId="77777777" w:rsidR="002D6B78" w:rsidRDefault="007C2210">
      <w:pPr>
        <w:rPr>
          <w:b/>
          <w:sz w:val="28"/>
          <w:szCs w:val="28"/>
        </w:rPr>
      </w:pPr>
      <w:r>
        <w:rPr>
          <w:b/>
          <w:sz w:val="28"/>
          <w:szCs w:val="28"/>
        </w:rPr>
        <w:t>Ausgangslage / Anamnestischer Teil / Grundlage</w:t>
      </w:r>
    </w:p>
    <w:p w14:paraId="7BABC335" w14:textId="77777777" w:rsidR="002D6B78" w:rsidRDefault="002D6B78">
      <w:pPr>
        <w:jc w:val="center"/>
        <w:rPr>
          <w:sz w:val="40"/>
          <w:szCs w:val="40"/>
        </w:rPr>
      </w:pPr>
    </w:p>
    <w:p w14:paraId="7BABC336" w14:textId="77777777" w:rsidR="002D6B78" w:rsidRDefault="007C2210">
      <w:pPr>
        <w:pStyle w:val="berschrift2"/>
        <w:rPr>
          <w:i w:val="0"/>
          <w:iCs/>
          <w:sz w:val="24"/>
        </w:rPr>
      </w:pPr>
      <w:r>
        <w:rPr>
          <w:i w:val="0"/>
          <w:iCs/>
          <w:sz w:val="24"/>
        </w:rPr>
        <w:t>Begründung des Antrages</w:t>
      </w:r>
    </w:p>
    <w:p w14:paraId="7BABC337" w14:textId="77777777" w:rsidR="002D6B78" w:rsidRDefault="007C2210">
      <w:pPr>
        <w:pStyle w:val="Textkrper"/>
        <w:jc w:val="left"/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>Antragstellende Personen der Untersuchung, kurze Beschreibung der Situation, die aktuell zur Beantragung der Feststellung des sonderpädagogischen Unterstützungsbedarfs führt.</w:t>
      </w:r>
    </w:p>
    <w:p w14:paraId="7BABC338" w14:textId="77777777" w:rsidR="002D6B78" w:rsidRDefault="002D6B78">
      <w:pPr>
        <w:pStyle w:val="Textkrper"/>
        <w:jc w:val="left"/>
        <w:rPr>
          <w:i/>
          <w:iCs/>
          <w:sz w:val="22"/>
          <w:szCs w:val="22"/>
        </w:rPr>
      </w:pPr>
    </w:p>
    <w:p w14:paraId="7BABC339" w14:textId="77777777" w:rsidR="002D6B78" w:rsidRDefault="007C2210">
      <w:pPr>
        <w:pStyle w:val="Textkrper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B78" w14:paraId="7BABC33C" w14:textId="77777777">
        <w:trPr>
          <w:trHeight w:val="466"/>
        </w:trPr>
        <w:tc>
          <w:tcPr>
            <w:tcW w:w="9062" w:type="dxa"/>
          </w:tcPr>
          <w:p w14:paraId="7BABC33A" w14:textId="77777777" w:rsidR="002D6B78" w:rsidRDefault="007C2210">
            <w:pPr>
              <w:jc w:val="center"/>
            </w:pPr>
            <w:r>
              <w:t>vermuteter sonderpädagogischer Unterstützungsbedarf:</w:t>
            </w:r>
          </w:p>
          <w:p w14:paraId="7BABC33B" w14:textId="77777777" w:rsidR="002D6B78" w:rsidRDefault="002D6B78">
            <w:pPr>
              <w:pStyle w:val="Textkrper"/>
            </w:pPr>
          </w:p>
        </w:tc>
      </w:tr>
      <w:tr w:rsidR="002D6B78" w14:paraId="7BABC344" w14:textId="77777777">
        <w:tc>
          <w:tcPr>
            <w:tcW w:w="9062" w:type="dxa"/>
          </w:tcPr>
          <w:tbl>
            <w:tblPr>
              <w:tblW w:w="7654" w:type="dxa"/>
              <w:tblInd w:w="880" w:type="dxa"/>
              <w:tblLook w:val="04A0" w:firstRow="1" w:lastRow="0" w:firstColumn="1" w:lastColumn="0" w:noHBand="0" w:noVBand="1"/>
            </w:tblPr>
            <w:tblGrid>
              <w:gridCol w:w="3543"/>
              <w:gridCol w:w="4111"/>
            </w:tblGrid>
            <w:tr w:rsidR="002D6B78" w14:paraId="7BABC342" w14:textId="77777777" w:rsidTr="00FF771D">
              <w:tc>
                <w:tcPr>
                  <w:tcW w:w="3543" w:type="dxa"/>
                </w:tcPr>
                <w:p w14:paraId="7BABC33D" w14:textId="2624E912" w:rsidR="002D6B78" w:rsidRDefault="007C2210">
                  <w:pPr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object w:dxaOrig="225" w:dyaOrig="225" w14:anchorId="7BABC3D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9" type="#_x0000_t75" style="width:108.25pt;height:21.2pt" o:ole="">
                        <v:imagedata r:id="rId8" o:title=""/>
                      </v:shape>
                      <w:control r:id="rId9" w:name="CheckBox11" w:shapeid="_x0000_i1039"/>
                    </w:object>
                  </w:r>
                </w:p>
                <w:p w14:paraId="7BABC33E" w14:textId="56877998" w:rsidR="002D6B78" w:rsidRDefault="007C221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color w:val="808080"/>
                    </w:rPr>
                    <w:object w:dxaOrig="225" w:dyaOrig="225" w14:anchorId="7BABC3DC">
                      <v:shape id="_x0000_i1041" type="#_x0000_t75" style="width:112.45pt;height:21.2pt" o:ole="">
                        <v:imagedata r:id="rId10" o:title=""/>
                      </v:shape>
                      <w:control r:id="rId11" w:name="CheckBox21" w:shapeid="_x0000_i1041"/>
                    </w:object>
                  </w:r>
                </w:p>
                <w:p w14:paraId="7BABC33F" w14:textId="63FFE32F" w:rsidR="002D6B78" w:rsidRDefault="007C221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object w:dxaOrig="225" w:dyaOrig="225" w14:anchorId="7BABC3DD">
                      <v:shape id="_x0000_i1043" type="#_x0000_t75" style="width:165.2pt;height:40.45pt" o:ole="">
                        <v:imagedata r:id="rId12" o:title=""/>
                      </v:shape>
                      <w:control r:id="rId13" w:name="CheckBox61" w:shapeid="_x0000_i1043"/>
                    </w:object>
                  </w:r>
                </w:p>
                <w:p w14:paraId="7BABC340" w14:textId="61F46B88" w:rsidR="002D6B78" w:rsidRDefault="007C221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  <w:color w:val="808080"/>
                    </w:rPr>
                    <w:object w:dxaOrig="225" w:dyaOrig="225" w14:anchorId="7BABC3DE">
                      <v:shape id="_x0000_i1045" type="#_x0000_t75" style="width:165.2pt;height:33.4pt" o:ole="">
                        <v:imagedata r:id="rId14" o:title=""/>
                      </v:shape>
                      <w:control r:id="rId15" w:name="CheckBox31" w:shapeid="_x0000_i1045"/>
                    </w:object>
                  </w:r>
                </w:p>
              </w:tc>
              <w:tc>
                <w:tcPr>
                  <w:tcW w:w="4111" w:type="dxa"/>
                </w:tcPr>
                <w:p w14:paraId="7BABC341" w14:textId="3D970C98" w:rsidR="002D6B78" w:rsidRDefault="007C2210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object w:dxaOrig="225" w:dyaOrig="225" w14:anchorId="7BABC3DF">
                      <v:shape id="_x0000_i1047" type="#_x0000_t75" style="width:187.75pt;height:33.9pt" o:ole="">
                        <v:imagedata r:id="rId16" o:title=""/>
                      </v:shape>
                      <w:control r:id="rId17" w:name="CheckBox1" w:shapeid="_x0000_i1047"/>
                    </w:object>
                  </w:r>
                  <w:r>
                    <w:rPr>
                      <w:rFonts w:cs="Arial"/>
                    </w:rPr>
                    <w:object w:dxaOrig="225" w:dyaOrig="225" w14:anchorId="7BABC3E0">
                      <v:shape id="_x0000_i1049" type="#_x0000_t75" style="width:187.75pt;height:23.05pt" o:ole="">
                        <v:imagedata r:id="rId18" o:title=""/>
                      </v:shape>
                      <w:control r:id="rId19" w:name="CheckBox2" w:shapeid="_x0000_i1049"/>
                    </w:object>
                  </w:r>
                  <w:r>
                    <w:rPr>
                      <w:rFonts w:cs="Arial"/>
                    </w:rPr>
                    <w:object w:dxaOrig="225" w:dyaOrig="225" w14:anchorId="7BABC3E1">
                      <v:shape id="_x0000_i1051" type="#_x0000_t75" style="width:108.25pt;height:25.9pt" o:ole="">
                        <v:imagedata r:id="rId20" o:title=""/>
                      </v:shape>
                      <w:control r:id="rId21" w:name="CheckBox3" w:shapeid="_x0000_i1051"/>
                    </w:object>
                  </w:r>
                </w:p>
              </w:tc>
            </w:tr>
          </w:tbl>
          <w:p w14:paraId="7BABC343" w14:textId="77777777" w:rsidR="002D6B78" w:rsidRDefault="002D6B78"/>
        </w:tc>
      </w:tr>
    </w:tbl>
    <w:p w14:paraId="7BABC345" w14:textId="77777777" w:rsidR="002D6B78" w:rsidRDefault="002D6B78">
      <w:pPr>
        <w:pStyle w:val="berschrift2"/>
      </w:pPr>
      <w:bookmarkStart w:id="0" w:name="_Toc442277078"/>
    </w:p>
    <w:p w14:paraId="7BABC346" w14:textId="77777777" w:rsidR="002D6B78" w:rsidRDefault="002D6B78">
      <w:pPr>
        <w:pStyle w:val="berschrift2"/>
        <w:rPr>
          <w:i w:val="0"/>
          <w:iCs/>
          <w:sz w:val="24"/>
        </w:rPr>
      </w:pPr>
      <w:bookmarkStart w:id="1" w:name="_Hlk159311123"/>
    </w:p>
    <w:p w14:paraId="7BABC347" w14:textId="77777777" w:rsidR="002D6B78" w:rsidRDefault="007C2210">
      <w:pPr>
        <w:pStyle w:val="berschrift2"/>
        <w:rPr>
          <w:i w:val="0"/>
          <w:iCs/>
          <w:sz w:val="24"/>
        </w:rPr>
      </w:pPr>
      <w:r>
        <w:rPr>
          <w:i w:val="0"/>
          <w:iCs/>
          <w:sz w:val="24"/>
        </w:rPr>
        <w:t>Bisheriger Bildungsweg</w:t>
      </w:r>
      <w:bookmarkEnd w:id="0"/>
    </w:p>
    <w:p w14:paraId="7BABC348" w14:textId="0BCBB565" w:rsidR="002D6B78" w:rsidRPr="00851714" w:rsidRDefault="007C2210">
      <w:pPr>
        <w:rPr>
          <w:i/>
          <w:iCs/>
          <w:sz w:val="20"/>
          <w:szCs w:val="20"/>
          <w:highlight w:val="lightGray"/>
        </w:rPr>
      </w:pPr>
      <w:r w:rsidRPr="00851714">
        <w:rPr>
          <w:i/>
          <w:iCs/>
          <w:sz w:val="20"/>
          <w:szCs w:val="20"/>
          <w:highlight w:val="lightGray"/>
        </w:rPr>
        <w:t xml:space="preserve">tabellarische Auflistung </w:t>
      </w:r>
      <w:r w:rsidR="00851714">
        <w:rPr>
          <w:i/>
          <w:iCs/>
          <w:sz w:val="20"/>
          <w:szCs w:val="20"/>
          <w:highlight w:val="lightGray"/>
        </w:rPr>
        <w:t xml:space="preserve">der </w:t>
      </w:r>
      <w:r w:rsidRPr="00851714">
        <w:rPr>
          <w:i/>
          <w:iCs/>
          <w:sz w:val="20"/>
          <w:szCs w:val="20"/>
          <w:highlight w:val="lightGray"/>
        </w:rPr>
        <w:t>Schullaufbahn</w:t>
      </w:r>
    </w:p>
    <w:p w14:paraId="7BABC349" w14:textId="77777777" w:rsidR="002D6B78" w:rsidRDefault="007C2210">
      <w:pPr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>bei Schulneulingen: Besuch einer KiTa o.Ä.</w:t>
      </w:r>
      <w:r>
        <w:rPr>
          <w:i/>
          <w:iCs/>
          <w:sz w:val="20"/>
          <w:szCs w:val="20"/>
        </w:rPr>
        <w:t xml:space="preserve"> </w:t>
      </w:r>
      <w:bookmarkEnd w:id="1"/>
    </w:p>
    <w:p w14:paraId="7BABC34A" w14:textId="77777777" w:rsidR="002D6B78" w:rsidRDefault="002D6B78">
      <w:pPr>
        <w:rPr>
          <w:i/>
          <w:iCs/>
          <w:sz w:val="22"/>
          <w:szCs w:val="22"/>
        </w:rPr>
      </w:pPr>
    </w:p>
    <w:p w14:paraId="7BABC34B" w14:textId="77777777" w:rsidR="002D6B78" w:rsidRDefault="002D6B78">
      <w:pPr>
        <w:rPr>
          <w:rFonts w:cs="Arial"/>
          <w:b/>
        </w:rPr>
      </w:pPr>
    </w:p>
    <w:p w14:paraId="7BABC34C" w14:textId="77777777" w:rsidR="002D6B78" w:rsidRDefault="007C2210">
      <w:pPr>
        <w:pStyle w:val="Textkrper"/>
        <w:rPr>
          <w:b/>
          <w:iCs/>
          <w:sz w:val="28"/>
          <w:szCs w:val="28"/>
        </w:rPr>
      </w:pPr>
      <w:bookmarkStart w:id="2" w:name="_Toc442277074"/>
      <w:r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ab/>
        <w:t>Anamnese</w:t>
      </w:r>
      <w:bookmarkEnd w:id="2"/>
    </w:p>
    <w:p w14:paraId="7BABC34D" w14:textId="77777777" w:rsidR="002D6B78" w:rsidRPr="00851714" w:rsidRDefault="007C2210" w:rsidP="00851714">
      <w:pPr>
        <w:rPr>
          <w:i/>
          <w:iCs/>
          <w:sz w:val="20"/>
          <w:szCs w:val="20"/>
          <w:highlight w:val="lightGray"/>
        </w:rPr>
      </w:pPr>
      <w:r w:rsidRPr="00851714">
        <w:rPr>
          <w:i/>
          <w:iCs/>
          <w:sz w:val="20"/>
          <w:szCs w:val="20"/>
          <w:highlight w:val="lightGray"/>
        </w:rPr>
        <w:t>Hier sollen bereits vorhandene Informationen über das Kind gesammelt und gebündelt werden, damit im Anschluss eine Untersuchungshypothese abgeleitet werden kann</w:t>
      </w:r>
      <w:r w:rsidRPr="00851714">
        <w:rPr>
          <w:i/>
          <w:iCs/>
          <w:color w:val="auto"/>
          <w:sz w:val="20"/>
          <w:szCs w:val="20"/>
          <w:highlight w:val="lightGray"/>
        </w:rPr>
        <w:t xml:space="preserve">. Informationen können auch aus vorliegenden Berichten von Therapeuten / SPZ o.ä. entnommen / zitiert werden. Der Anamnesebogen soll zur Erhebung relevanter Daten und Informationen genutzt werden. </w:t>
      </w:r>
      <w:r w:rsidRPr="00851714">
        <w:rPr>
          <w:i/>
          <w:iCs/>
          <w:sz w:val="20"/>
          <w:szCs w:val="20"/>
          <w:highlight w:val="lightGray"/>
        </w:rPr>
        <w:t xml:space="preserve">Grundsätzlich sollen hier nur Daten benannt werden, die in einem relevanten Zusammenhang zum vermuteten sonderpädagogischem Unterstützungsbedarf stehen. Ziel ist eine möglichst neutrale Zusammenstellung ohne Interpretationen und Wertungen. </w:t>
      </w:r>
    </w:p>
    <w:p w14:paraId="7BABC34E" w14:textId="3967DFB2" w:rsidR="002D6B78" w:rsidRPr="00851714" w:rsidRDefault="007C2210" w:rsidP="00851714">
      <w:pPr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 xml:space="preserve">Unauffällige Bereiche oder Bereiche, zu denen keine Angaben gemacht werden können, müssen </w:t>
      </w:r>
      <w:r w:rsidRPr="00851714">
        <w:rPr>
          <w:b/>
          <w:i/>
          <w:iCs/>
          <w:sz w:val="20"/>
          <w:szCs w:val="20"/>
          <w:highlight w:val="lightGray"/>
        </w:rPr>
        <w:t xml:space="preserve">nicht </w:t>
      </w:r>
      <w:r w:rsidRPr="00851714">
        <w:rPr>
          <w:i/>
          <w:iCs/>
          <w:sz w:val="20"/>
          <w:szCs w:val="20"/>
          <w:highlight w:val="lightGray"/>
        </w:rPr>
        <w:t xml:space="preserve">beschrieben werden </w:t>
      </w:r>
      <w:bookmarkStart w:id="3" w:name="_Toc442277075"/>
      <w:r w:rsidR="00851714" w:rsidRPr="00851714">
        <w:rPr>
          <w:i/>
          <w:iCs/>
          <w:sz w:val="20"/>
          <w:szCs w:val="20"/>
          <w:highlight w:val="lightGray"/>
        </w:rPr>
        <w:t xml:space="preserve">und </w:t>
      </w:r>
      <w:r w:rsidR="00851714">
        <w:rPr>
          <w:i/>
          <w:iCs/>
          <w:sz w:val="20"/>
          <w:szCs w:val="20"/>
          <w:highlight w:val="lightGray"/>
        </w:rPr>
        <w:t xml:space="preserve">werden </w:t>
      </w:r>
      <w:r w:rsidR="00851714" w:rsidRPr="00851714">
        <w:rPr>
          <w:i/>
          <w:iCs/>
          <w:sz w:val="20"/>
          <w:szCs w:val="20"/>
          <w:highlight w:val="lightGray"/>
        </w:rPr>
        <w:t xml:space="preserve">zur besseren Lesbarkeit bitte </w:t>
      </w:r>
      <w:r w:rsidR="00851714" w:rsidRPr="00851714">
        <w:rPr>
          <w:b/>
          <w:bCs/>
          <w:i/>
          <w:iCs/>
          <w:sz w:val="20"/>
          <w:szCs w:val="20"/>
          <w:highlight w:val="lightGray"/>
        </w:rPr>
        <w:t>gelöscht</w:t>
      </w:r>
      <w:r w:rsidR="00851714" w:rsidRPr="00851714">
        <w:rPr>
          <w:i/>
          <w:iCs/>
          <w:sz w:val="20"/>
          <w:szCs w:val="20"/>
          <w:highlight w:val="lightGray"/>
        </w:rPr>
        <w:t>.</w:t>
      </w:r>
      <w:r w:rsidR="00851714">
        <w:rPr>
          <w:i/>
          <w:iCs/>
          <w:sz w:val="20"/>
          <w:szCs w:val="20"/>
        </w:rPr>
        <w:t xml:space="preserve"> </w:t>
      </w:r>
    </w:p>
    <w:p w14:paraId="7BABC34F" w14:textId="77777777" w:rsidR="002D6B78" w:rsidRDefault="002D6B78">
      <w:pPr>
        <w:pStyle w:val="Listenabsatz"/>
        <w:rPr>
          <w:sz w:val="20"/>
          <w:szCs w:val="20"/>
        </w:rPr>
      </w:pPr>
    </w:p>
    <w:p w14:paraId="7BABC350" w14:textId="77777777" w:rsidR="002D6B78" w:rsidRDefault="002D6B78">
      <w:pPr>
        <w:rPr>
          <w:i/>
          <w:iCs/>
          <w:color w:val="auto"/>
          <w:sz w:val="22"/>
          <w:szCs w:val="22"/>
          <w:u w:val="single"/>
        </w:rPr>
      </w:pPr>
    </w:p>
    <w:p w14:paraId="7BABC351" w14:textId="77777777" w:rsidR="002D6B78" w:rsidRDefault="002D6B78">
      <w:pPr>
        <w:rPr>
          <w:i/>
          <w:iCs/>
          <w:sz w:val="18"/>
          <w:szCs w:val="18"/>
        </w:rPr>
      </w:pPr>
    </w:p>
    <w:p w14:paraId="7BABC352" w14:textId="77777777" w:rsidR="002D6B78" w:rsidRDefault="007C2210">
      <w:pPr>
        <w:pStyle w:val="berschrift3"/>
      </w:pPr>
      <w:r>
        <w:lastRenderedPageBreak/>
        <w:t>1.1</w:t>
      </w:r>
      <w:r>
        <w:tab/>
        <w:t xml:space="preserve"> Soziales Umfeld</w:t>
      </w:r>
      <w:bookmarkEnd w:id="3"/>
    </w:p>
    <w:p w14:paraId="7BABC353" w14:textId="3F07B432" w:rsidR="002D6B78" w:rsidRDefault="007C2210">
      <w:pPr>
        <w:pStyle w:val="berschrift3"/>
        <w:rPr>
          <w:sz w:val="20"/>
          <w:szCs w:val="20"/>
        </w:rPr>
      </w:pPr>
      <w:r w:rsidRPr="00851714">
        <w:rPr>
          <w:sz w:val="20"/>
          <w:szCs w:val="20"/>
          <w:highlight w:val="lightGray"/>
        </w:rPr>
        <w:t>Familiensituation, Erziehungsverhalten/-klima, Zusammenarbeit der Erziehungsberechtigten mit der Schule, Geschwister, Stellung in der Geschwisterreihe, familiäre Wohn</w:t>
      </w:r>
      <w:r w:rsidR="00851714">
        <w:rPr>
          <w:sz w:val="20"/>
          <w:szCs w:val="20"/>
          <w:highlight w:val="lightGray"/>
        </w:rPr>
        <w:t>situation</w:t>
      </w:r>
      <w:r w:rsidRPr="00851714">
        <w:rPr>
          <w:sz w:val="20"/>
          <w:szCs w:val="20"/>
          <w:highlight w:val="lightGray"/>
        </w:rPr>
        <w:t xml:space="preserve"> oder außerfamiliäre Unterbringung, ein- oder </w:t>
      </w:r>
      <w:r w:rsidR="00851714">
        <w:rPr>
          <w:sz w:val="20"/>
          <w:szCs w:val="20"/>
          <w:highlight w:val="lightGray"/>
        </w:rPr>
        <w:t>mehr</w:t>
      </w:r>
      <w:r w:rsidRPr="00851714">
        <w:rPr>
          <w:sz w:val="20"/>
          <w:szCs w:val="20"/>
          <w:highlight w:val="lightGray"/>
        </w:rPr>
        <w:t>sprachige Erziehung, Freizeit, Freundeskreis, Beziehung zu Gleichaltrigen, weitere Kontaktpersonen, Teilnahme an außerschulischen Angeboten (z.B.  Vereinen, Kirche, Jugendeinrichtungen), Hobbys, weitere Interessen</w:t>
      </w:r>
    </w:p>
    <w:p w14:paraId="7BABC354" w14:textId="77777777" w:rsidR="002D6B78" w:rsidRDefault="002D6B78">
      <w:pPr>
        <w:pStyle w:val="Textkrper"/>
        <w:rPr>
          <w:i/>
          <w:iCs/>
          <w:sz w:val="22"/>
          <w:szCs w:val="22"/>
        </w:rPr>
      </w:pPr>
    </w:p>
    <w:p w14:paraId="7BABC355" w14:textId="77777777" w:rsidR="002D6B78" w:rsidRDefault="002D6B78">
      <w:pPr>
        <w:pStyle w:val="Textkrper"/>
        <w:rPr>
          <w:iCs/>
        </w:rPr>
      </w:pPr>
    </w:p>
    <w:p w14:paraId="7BABC356" w14:textId="77777777" w:rsidR="002D6B78" w:rsidRDefault="007C2210">
      <w:pPr>
        <w:pStyle w:val="berschrift3"/>
        <w:rPr>
          <w:szCs w:val="28"/>
        </w:rPr>
      </w:pPr>
      <w:bookmarkStart w:id="4" w:name="_Toc442277076"/>
      <w:r>
        <w:rPr>
          <w:rFonts w:cs="Arial"/>
          <w:szCs w:val="28"/>
        </w:rPr>
        <w:t xml:space="preserve">1.2     </w:t>
      </w:r>
      <w:r>
        <w:rPr>
          <w:szCs w:val="28"/>
        </w:rPr>
        <w:t>Körperliche Entwicklung</w:t>
      </w:r>
      <w:bookmarkEnd w:id="4"/>
    </w:p>
    <w:p w14:paraId="7BABC357" w14:textId="77777777" w:rsidR="002D6B78" w:rsidRDefault="007C2210">
      <w:pPr>
        <w:pStyle w:val="Textkrper"/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 xml:space="preserve">Prä-, </w:t>
      </w:r>
      <w:proofErr w:type="spellStart"/>
      <w:r w:rsidRPr="00851714">
        <w:rPr>
          <w:i/>
          <w:iCs/>
          <w:sz w:val="20"/>
          <w:szCs w:val="20"/>
          <w:highlight w:val="lightGray"/>
        </w:rPr>
        <w:t>peri</w:t>
      </w:r>
      <w:proofErr w:type="spellEnd"/>
      <w:r w:rsidRPr="00851714">
        <w:rPr>
          <w:i/>
          <w:iCs/>
          <w:sz w:val="20"/>
          <w:szCs w:val="20"/>
          <w:highlight w:val="lightGray"/>
        </w:rPr>
        <w:t>- und postnatale Entwicklung, laufende Therapien, bestehende Medikation, diagnostizierte Krankheiten, ggf. Ergebnisse der kinderärztlichen Vorsorgeuntersuchungen, allgemeine Pflegebedürfnisse</w:t>
      </w:r>
      <w:bookmarkStart w:id="5" w:name="_Toc442277077"/>
    </w:p>
    <w:p w14:paraId="7BABC358" w14:textId="77777777" w:rsidR="002D6B78" w:rsidRDefault="002D6B78">
      <w:pPr>
        <w:pStyle w:val="Textkrper"/>
        <w:rPr>
          <w:i/>
          <w:iCs/>
          <w:sz w:val="22"/>
          <w:szCs w:val="22"/>
        </w:rPr>
      </w:pPr>
    </w:p>
    <w:p w14:paraId="7BABC359" w14:textId="77777777" w:rsidR="002D6B78" w:rsidRDefault="002D6B78">
      <w:pPr>
        <w:pStyle w:val="Textkrper"/>
        <w:rPr>
          <w:bCs/>
          <w:i/>
        </w:rPr>
      </w:pPr>
    </w:p>
    <w:p w14:paraId="7BABC35A" w14:textId="77777777" w:rsidR="002D6B78" w:rsidRDefault="007C2210">
      <w:pPr>
        <w:pStyle w:val="Textkrp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1.3     Psychische Entwicklung</w:t>
      </w:r>
      <w:bookmarkEnd w:id="5"/>
    </w:p>
    <w:p w14:paraId="7BABC35B" w14:textId="47BB4976" w:rsidR="002D6B78" w:rsidRDefault="007C2210">
      <w:pPr>
        <w:pStyle w:val="Textkrper"/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 xml:space="preserve">Selbstkonzept, Ängstlichkeit, Zurückgezogenheit, </w:t>
      </w:r>
      <w:r w:rsidR="00851714">
        <w:rPr>
          <w:i/>
          <w:iCs/>
          <w:sz w:val="20"/>
          <w:szCs w:val="20"/>
          <w:highlight w:val="lightGray"/>
        </w:rPr>
        <w:t xml:space="preserve">Impulsdurchbrüche, </w:t>
      </w:r>
      <w:r w:rsidRPr="00851714">
        <w:rPr>
          <w:i/>
          <w:iCs/>
          <w:sz w:val="20"/>
          <w:szCs w:val="20"/>
          <w:highlight w:val="lightGray"/>
        </w:rPr>
        <w:t>Wutausbrüche, Ich-Schwäche, Distanzlosigkeit, Kontaktarmut, bestehende Therapien, Medikation</w:t>
      </w:r>
    </w:p>
    <w:p w14:paraId="7BABC35C" w14:textId="77777777" w:rsidR="002D6B78" w:rsidRDefault="002D6B78">
      <w:pPr>
        <w:pStyle w:val="Textkrper"/>
        <w:rPr>
          <w:i/>
          <w:iCs/>
          <w:sz w:val="22"/>
          <w:szCs w:val="22"/>
        </w:rPr>
      </w:pPr>
    </w:p>
    <w:p w14:paraId="7BABC35D" w14:textId="77777777" w:rsidR="002D6B78" w:rsidRDefault="002D6B78">
      <w:pPr>
        <w:pStyle w:val="Textkrper"/>
        <w:rPr>
          <w:iCs/>
        </w:rPr>
      </w:pPr>
    </w:p>
    <w:p w14:paraId="7BABC35E" w14:textId="77777777" w:rsidR="002D6B78" w:rsidRDefault="007C2210">
      <w:pPr>
        <w:pStyle w:val="Textkrp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1.4</w:t>
      </w:r>
      <w:r>
        <w:rPr>
          <w:bCs/>
          <w:i/>
          <w:sz w:val="28"/>
          <w:szCs w:val="28"/>
        </w:rPr>
        <w:tab/>
        <w:t>Basiskompetenzen und Entwicklungsstand des Kindes</w:t>
      </w:r>
    </w:p>
    <w:p w14:paraId="7BABC35F" w14:textId="76FDFDF8" w:rsidR="002D6B78" w:rsidRDefault="007C221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highlight w:val="lightGray"/>
        </w:rPr>
        <w:t xml:space="preserve">Grundsätzlich sollen hier nur Daten erhoben werden, die in einem relevanten Zusammenhang zum vermuteten sonderpädagogischem Unterstützungsbedarf stehen. Ziel ist eine möglichst neutrale Zusammenstellung ohne Interpretationen und Wertungen. </w:t>
      </w:r>
    </w:p>
    <w:p w14:paraId="7BABC360" w14:textId="77777777" w:rsidR="002D6B78" w:rsidRDefault="002D6B78"/>
    <w:p w14:paraId="7BABC361" w14:textId="77777777" w:rsidR="002D6B78" w:rsidRDefault="007C2210">
      <w:pPr>
        <w:pStyle w:val="berschrift3"/>
        <w:ind w:left="720" w:hanging="720"/>
        <w:rPr>
          <w:b/>
          <w:bCs w:val="0"/>
          <w:i w:val="0"/>
          <w:iCs/>
        </w:rPr>
      </w:pPr>
      <w:r>
        <w:rPr>
          <w:b/>
          <w:bCs w:val="0"/>
          <w:i w:val="0"/>
          <w:iCs/>
        </w:rPr>
        <w:t>1.4.1 Wahrnehmung</w:t>
      </w:r>
    </w:p>
    <w:p w14:paraId="7BABC362" w14:textId="77777777" w:rsidR="002D6B78" w:rsidRDefault="002D6B78"/>
    <w:p w14:paraId="7BABC363" w14:textId="77777777" w:rsidR="002D6B78" w:rsidRDefault="007C2210">
      <w:pPr>
        <w:jc w:val="left"/>
      </w:pPr>
      <w:r>
        <w:rPr>
          <w:u w:val="single"/>
        </w:rPr>
        <w:t>Auditive Wahrnehmung</w:t>
      </w:r>
      <w:r>
        <w:t xml:space="preserve">: </w:t>
      </w:r>
    </w:p>
    <w:p w14:paraId="7BABC365" w14:textId="1C289612" w:rsidR="002D6B78" w:rsidRDefault="00851714">
      <w:pPr>
        <w:jc w:val="left"/>
        <w:rPr>
          <w:i/>
          <w:iCs/>
          <w:sz w:val="20"/>
          <w:szCs w:val="20"/>
        </w:rPr>
      </w:pPr>
      <w:r w:rsidRPr="00851714">
        <w:rPr>
          <w:b/>
          <w:bCs/>
          <w:i/>
          <w:iCs/>
          <w:sz w:val="20"/>
          <w:szCs w:val="20"/>
          <w:highlight w:val="lightGray"/>
        </w:rPr>
        <w:t>Ausschluss Hörminderung (HNO</w:t>
      </w:r>
      <w:r>
        <w:rPr>
          <w:b/>
          <w:bCs/>
          <w:i/>
          <w:iCs/>
          <w:sz w:val="20"/>
          <w:szCs w:val="20"/>
          <w:highlight w:val="lightGray"/>
        </w:rPr>
        <w:t>, Schuluntersuchung</w:t>
      </w:r>
      <w:r>
        <w:rPr>
          <w:i/>
          <w:iCs/>
          <w:sz w:val="20"/>
          <w:szCs w:val="20"/>
          <w:highlight w:val="lightGray"/>
        </w:rPr>
        <w:t xml:space="preserve">), </w:t>
      </w:r>
      <w:r w:rsidR="007C2210" w:rsidRPr="00851714">
        <w:rPr>
          <w:i/>
          <w:iCs/>
          <w:sz w:val="20"/>
          <w:szCs w:val="20"/>
          <w:highlight w:val="lightGray"/>
        </w:rPr>
        <w:t>auditive Aufmerksamkeit, Schalllokalisation, Richtungs</w:t>
      </w:r>
      <w:r>
        <w:rPr>
          <w:i/>
          <w:iCs/>
          <w:sz w:val="20"/>
          <w:szCs w:val="20"/>
          <w:highlight w:val="lightGray"/>
        </w:rPr>
        <w:t>-</w:t>
      </w:r>
      <w:r w:rsidR="007C2210" w:rsidRPr="00851714">
        <w:rPr>
          <w:i/>
          <w:iCs/>
          <w:sz w:val="20"/>
          <w:szCs w:val="20"/>
          <w:highlight w:val="lightGray"/>
        </w:rPr>
        <w:t>hören, Figur-Grundwahrnehmung,</w:t>
      </w:r>
      <w:r>
        <w:rPr>
          <w:i/>
          <w:iCs/>
          <w:sz w:val="20"/>
          <w:szCs w:val="20"/>
          <w:highlight w:val="lightGray"/>
        </w:rPr>
        <w:t xml:space="preserve"> </w:t>
      </w:r>
      <w:r w:rsidR="007C2210" w:rsidRPr="00851714">
        <w:rPr>
          <w:i/>
          <w:iCs/>
          <w:sz w:val="20"/>
          <w:szCs w:val="20"/>
          <w:highlight w:val="lightGray"/>
        </w:rPr>
        <w:t xml:space="preserve">Wahrnehmungskonstanz, Hör-Gedächtnisspanne, auditiv-visuelle Koordination, auditiv-kinästhetische Koordination, Lautanalyse, rhythmisch-melodische </w:t>
      </w:r>
      <w:proofErr w:type="spellStart"/>
      <w:r w:rsidR="007C2210" w:rsidRPr="00851714">
        <w:rPr>
          <w:i/>
          <w:iCs/>
          <w:sz w:val="20"/>
          <w:szCs w:val="20"/>
          <w:highlight w:val="lightGray"/>
        </w:rPr>
        <w:t>Differen</w:t>
      </w:r>
      <w:r>
        <w:rPr>
          <w:i/>
          <w:iCs/>
          <w:sz w:val="20"/>
          <w:szCs w:val="20"/>
          <w:highlight w:val="lightGray"/>
        </w:rPr>
        <w:t>-</w:t>
      </w:r>
      <w:r w:rsidR="007C2210" w:rsidRPr="00851714">
        <w:rPr>
          <w:i/>
          <w:iCs/>
          <w:sz w:val="20"/>
          <w:szCs w:val="20"/>
          <w:highlight w:val="lightGray"/>
        </w:rPr>
        <w:t>zierung</w:t>
      </w:r>
      <w:proofErr w:type="spellEnd"/>
      <w:r w:rsidR="007C2210" w:rsidRPr="00851714">
        <w:rPr>
          <w:i/>
          <w:iCs/>
          <w:sz w:val="20"/>
          <w:szCs w:val="20"/>
          <w:highlight w:val="lightGray"/>
        </w:rPr>
        <w:t xml:space="preserve">, Ergänzung- und Antizipationsfähigkeit, Codierungs-/Decodierungsfähigkeiten, </w:t>
      </w:r>
    </w:p>
    <w:p w14:paraId="7BABC366" w14:textId="77777777" w:rsidR="002D6B78" w:rsidRDefault="002D6B78">
      <w:pPr>
        <w:jc w:val="left"/>
        <w:rPr>
          <w:u w:val="single"/>
        </w:rPr>
      </w:pPr>
    </w:p>
    <w:p w14:paraId="7BABC367" w14:textId="77777777" w:rsidR="002D6B78" w:rsidRDefault="007C2210">
      <w:pPr>
        <w:jc w:val="left"/>
      </w:pPr>
      <w:r>
        <w:rPr>
          <w:u w:val="single"/>
        </w:rPr>
        <w:t>Visuelle Wahrnehmung</w:t>
      </w:r>
      <w:r>
        <w:t xml:space="preserve">: </w:t>
      </w:r>
    </w:p>
    <w:p w14:paraId="7BABC368" w14:textId="3A3C2763" w:rsidR="002D6B78" w:rsidRDefault="00851714">
      <w:pPr>
        <w:jc w:val="left"/>
        <w:rPr>
          <w:i/>
          <w:iCs/>
          <w:sz w:val="20"/>
          <w:szCs w:val="20"/>
        </w:rPr>
      </w:pPr>
      <w:r w:rsidRPr="00851714">
        <w:rPr>
          <w:b/>
          <w:bCs/>
          <w:i/>
          <w:iCs/>
          <w:sz w:val="20"/>
          <w:szCs w:val="20"/>
          <w:highlight w:val="lightGray"/>
        </w:rPr>
        <w:t>Ausschluss Sehschwäche (Kinderarzt, Schuluntersuchung),</w:t>
      </w:r>
      <w:r>
        <w:rPr>
          <w:i/>
          <w:iCs/>
          <w:sz w:val="20"/>
          <w:szCs w:val="20"/>
          <w:highlight w:val="lightGray"/>
        </w:rPr>
        <w:t xml:space="preserve"> </w:t>
      </w:r>
      <w:r w:rsidR="007C2210" w:rsidRPr="00851714">
        <w:rPr>
          <w:i/>
          <w:iCs/>
          <w:sz w:val="20"/>
          <w:szCs w:val="20"/>
          <w:highlight w:val="lightGray"/>
        </w:rPr>
        <w:t>visu</w:t>
      </w:r>
      <w:r>
        <w:rPr>
          <w:i/>
          <w:iCs/>
          <w:sz w:val="20"/>
          <w:szCs w:val="20"/>
          <w:highlight w:val="lightGray"/>
        </w:rPr>
        <w:t>o</w:t>
      </w:r>
      <w:r w:rsidR="007C2210" w:rsidRPr="00851714">
        <w:rPr>
          <w:i/>
          <w:iCs/>
          <w:sz w:val="20"/>
          <w:szCs w:val="20"/>
          <w:highlight w:val="lightGray"/>
        </w:rPr>
        <w:t>motorische Koordination, Figur-Grundwahrnehmung, Wahrnehmungskonstanz, Raum-Lage-Wahrnehmung, Erfassen räumlicher Beziehungen</w:t>
      </w:r>
    </w:p>
    <w:p w14:paraId="7BABC369" w14:textId="77777777" w:rsidR="002D6B78" w:rsidRDefault="002D6B78">
      <w:pPr>
        <w:rPr>
          <w:u w:val="single"/>
        </w:rPr>
      </w:pPr>
    </w:p>
    <w:p w14:paraId="7BABC36A" w14:textId="77777777" w:rsidR="002D6B78" w:rsidRDefault="007C2210">
      <w:r>
        <w:rPr>
          <w:u w:val="single"/>
        </w:rPr>
        <w:t>Taktil- kinästhetische Wahrnehmung</w:t>
      </w:r>
      <w:r>
        <w:t xml:space="preserve">: </w:t>
      </w:r>
    </w:p>
    <w:p w14:paraId="7BABC36B" w14:textId="713D19B3" w:rsidR="002D6B78" w:rsidRDefault="007C2210">
      <w:pPr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>Wahrnehmung</w:t>
      </w:r>
      <w:r w:rsidR="00851714">
        <w:rPr>
          <w:i/>
          <w:iCs/>
          <w:sz w:val="20"/>
          <w:szCs w:val="20"/>
          <w:highlight w:val="lightGray"/>
        </w:rPr>
        <w:t xml:space="preserve"> </w:t>
      </w:r>
      <w:r w:rsidRPr="00851714">
        <w:rPr>
          <w:i/>
          <w:iCs/>
          <w:sz w:val="20"/>
          <w:szCs w:val="20"/>
          <w:highlight w:val="lightGray"/>
        </w:rPr>
        <w:t xml:space="preserve">der Haut, </w:t>
      </w:r>
      <w:r w:rsidR="00851714">
        <w:rPr>
          <w:i/>
          <w:iCs/>
          <w:sz w:val="20"/>
          <w:szCs w:val="20"/>
          <w:highlight w:val="lightGray"/>
        </w:rPr>
        <w:t xml:space="preserve">Tastsinn, </w:t>
      </w:r>
      <w:r w:rsidRPr="00851714">
        <w:rPr>
          <w:i/>
          <w:iCs/>
          <w:sz w:val="20"/>
          <w:szCs w:val="20"/>
          <w:highlight w:val="lightGray"/>
        </w:rPr>
        <w:t>Hyper-/Hyposensibilität</w:t>
      </w:r>
    </w:p>
    <w:p w14:paraId="7BABC36C" w14:textId="77777777" w:rsidR="002D6B78" w:rsidRDefault="002D6B78">
      <w:pPr>
        <w:rPr>
          <w:u w:val="single"/>
        </w:rPr>
      </w:pPr>
    </w:p>
    <w:p w14:paraId="7BABC36D" w14:textId="77777777" w:rsidR="002D6B78" w:rsidRDefault="007C2210">
      <w:r>
        <w:rPr>
          <w:u w:val="single"/>
        </w:rPr>
        <w:t>Vestibuläre Wahrnehmung</w:t>
      </w:r>
      <w:r>
        <w:t xml:space="preserve">: </w:t>
      </w:r>
    </w:p>
    <w:p w14:paraId="7BABC36E" w14:textId="77777777" w:rsidR="002D6B78" w:rsidRDefault="007C2210">
      <w:pPr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>Gleichgewichtswahrnehmung und Gleichgewicht-Koordination, Seitendominanz</w:t>
      </w:r>
    </w:p>
    <w:p w14:paraId="7BABC36F" w14:textId="77777777" w:rsidR="002D6B78" w:rsidRDefault="002D6B78">
      <w:pPr>
        <w:rPr>
          <w:u w:val="single"/>
        </w:rPr>
      </w:pPr>
    </w:p>
    <w:p w14:paraId="7BABC370" w14:textId="77777777" w:rsidR="002D6B78" w:rsidRDefault="007C2210">
      <w:r>
        <w:rPr>
          <w:u w:val="single"/>
        </w:rPr>
        <w:t>Propriozeptive Wahrnehmung</w:t>
      </w:r>
      <w:r>
        <w:t xml:space="preserve">: </w:t>
      </w:r>
    </w:p>
    <w:p w14:paraId="7BABC371" w14:textId="6A9BAC14" w:rsidR="002D6B78" w:rsidRDefault="007C2210">
      <w:pPr>
        <w:rPr>
          <w:i/>
          <w:iCs/>
          <w:sz w:val="22"/>
          <w:szCs w:val="22"/>
        </w:rPr>
      </w:pPr>
      <w:r w:rsidRPr="00851714">
        <w:rPr>
          <w:i/>
          <w:iCs/>
          <w:sz w:val="20"/>
          <w:szCs w:val="20"/>
          <w:highlight w:val="lightGray"/>
        </w:rPr>
        <w:t>Wahrnehmung des eigenen Körpers,</w:t>
      </w:r>
      <w:r w:rsidR="00851714">
        <w:rPr>
          <w:i/>
          <w:iCs/>
          <w:sz w:val="20"/>
          <w:szCs w:val="20"/>
          <w:highlight w:val="lightGray"/>
        </w:rPr>
        <w:t xml:space="preserve"> Körperschema,</w:t>
      </w:r>
      <w:r w:rsidRPr="00851714">
        <w:rPr>
          <w:i/>
          <w:iCs/>
          <w:sz w:val="20"/>
          <w:szCs w:val="20"/>
          <w:highlight w:val="lightGray"/>
        </w:rPr>
        <w:t xml:space="preserve"> </w:t>
      </w:r>
      <w:r w:rsidR="00851714" w:rsidRPr="00851714">
        <w:rPr>
          <w:i/>
          <w:iCs/>
          <w:sz w:val="20"/>
          <w:szCs w:val="20"/>
          <w:highlight w:val="lightGray"/>
        </w:rPr>
        <w:t>Wahrnehmung der eigenen Bewegung durch Informationen aus Muskeln, Sehnen, Gelenken,</w:t>
      </w:r>
      <w:r w:rsidR="00851714" w:rsidRPr="00851714">
        <w:rPr>
          <w:i/>
          <w:iCs/>
          <w:sz w:val="20"/>
          <w:szCs w:val="20"/>
          <w:highlight w:val="lightGray"/>
        </w:rPr>
        <w:t xml:space="preserve"> </w:t>
      </w:r>
      <w:r w:rsidR="00851714" w:rsidRPr="00851714">
        <w:rPr>
          <w:i/>
          <w:iCs/>
          <w:sz w:val="20"/>
          <w:szCs w:val="20"/>
          <w:highlight w:val="lightGray"/>
        </w:rPr>
        <w:t>Überkreuzen der Körpermitte,</w:t>
      </w:r>
    </w:p>
    <w:p w14:paraId="7BABC372" w14:textId="77777777" w:rsidR="002D6B78" w:rsidRDefault="002D6B78">
      <w:pPr>
        <w:rPr>
          <w:u w:val="single"/>
        </w:rPr>
      </w:pPr>
    </w:p>
    <w:p w14:paraId="7BABC373" w14:textId="77777777" w:rsidR="002D6B78" w:rsidRDefault="007C2210">
      <w:r>
        <w:rPr>
          <w:u w:val="single"/>
        </w:rPr>
        <w:t>Olfaktorische Wahrnehmung</w:t>
      </w:r>
      <w:r>
        <w:t xml:space="preserve">: </w:t>
      </w:r>
    </w:p>
    <w:p w14:paraId="7BABC374" w14:textId="77777777" w:rsidR="002D6B78" w:rsidRDefault="007C2210">
      <w:pPr>
        <w:rPr>
          <w:i/>
          <w:iCs/>
          <w:sz w:val="22"/>
          <w:szCs w:val="22"/>
        </w:rPr>
      </w:pPr>
      <w:r w:rsidRPr="00851714">
        <w:rPr>
          <w:i/>
          <w:iCs/>
          <w:sz w:val="20"/>
          <w:szCs w:val="20"/>
          <w:highlight w:val="lightGray"/>
        </w:rPr>
        <w:t>Riechen, Geruchssinn</w:t>
      </w:r>
    </w:p>
    <w:p w14:paraId="7BABC375" w14:textId="77777777" w:rsidR="002D6B78" w:rsidRDefault="002D6B78">
      <w:pPr>
        <w:rPr>
          <w:u w:val="single"/>
        </w:rPr>
      </w:pPr>
    </w:p>
    <w:p w14:paraId="7BABC376" w14:textId="77777777" w:rsidR="002D6B78" w:rsidRDefault="007C2210">
      <w:r>
        <w:rPr>
          <w:u w:val="single"/>
        </w:rPr>
        <w:t>Gustatorische Wahrnehmung</w:t>
      </w:r>
      <w:r>
        <w:t xml:space="preserve">: </w:t>
      </w:r>
    </w:p>
    <w:p w14:paraId="7BABC377" w14:textId="77777777" w:rsidR="002D6B78" w:rsidRDefault="007C2210">
      <w:pPr>
        <w:rPr>
          <w:i/>
          <w:iCs/>
        </w:rPr>
      </w:pPr>
      <w:r w:rsidRPr="00851714">
        <w:rPr>
          <w:i/>
          <w:iCs/>
          <w:sz w:val="20"/>
          <w:szCs w:val="20"/>
          <w:highlight w:val="lightGray"/>
        </w:rPr>
        <w:t>Schmecken, Geschmackssinn</w:t>
      </w:r>
    </w:p>
    <w:p w14:paraId="7BABC378" w14:textId="77777777" w:rsidR="002D6B78" w:rsidRDefault="002D6B78"/>
    <w:p w14:paraId="7BABC379" w14:textId="77777777" w:rsidR="002D6B78" w:rsidRDefault="002D6B78">
      <w:pPr>
        <w:pStyle w:val="berschrift3"/>
        <w:rPr>
          <w:b/>
          <w:bCs w:val="0"/>
          <w:i w:val="0"/>
          <w:iCs/>
        </w:rPr>
      </w:pPr>
    </w:p>
    <w:p w14:paraId="7BABC37A" w14:textId="77777777" w:rsidR="002D6B78" w:rsidRDefault="007C2210">
      <w:pPr>
        <w:pStyle w:val="berschrift3"/>
        <w:ind w:left="720" w:hanging="720"/>
        <w:rPr>
          <w:b/>
          <w:bCs w:val="0"/>
          <w:i w:val="0"/>
          <w:iCs/>
        </w:rPr>
      </w:pPr>
      <w:r>
        <w:rPr>
          <w:b/>
          <w:bCs w:val="0"/>
          <w:i w:val="0"/>
          <w:iCs/>
        </w:rPr>
        <w:t>1.4.2 Sprache</w:t>
      </w:r>
    </w:p>
    <w:p w14:paraId="7BABC37B" w14:textId="77777777" w:rsidR="002D6B78" w:rsidRDefault="002D6B78"/>
    <w:p w14:paraId="7BABC37C" w14:textId="77777777" w:rsidR="002D6B78" w:rsidRDefault="007C2210">
      <w:pPr>
        <w:pStyle w:val="Textkrper2"/>
      </w:pPr>
      <w:r>
        <w:rPr>
          <w:u w:val="single"/>
        </w:rPr>
        <w:t>Analoge Ausdrucksmittel</w:t>
      </w:r>
      <w:r>
        <w:t xml:space="preserve">: </w:t>
      </w:r>
    </w:p>
    <w:p w14:paraId="7BABC37D" w14:textId="77777777" w:rsidR="002D6B78" w:rsidRDefault="007C2210">
      <w:pPr>
        <w:pStyle w:val="Textkrper2"/>
        <w:rPr>
          <w:i/>
          <w:iCs/>
          <w:sz w:val="20"/>
          <w:szCs w:val="20"/>
        </w:rPr>
      </w:pPr>
      <w:r w:rsidRPr="00851714">
        <w:rPr>
          <w:i/>
          <w:iCs/>
          <w:sz w:val="20"/>
          <w:szCs w:val="20"/>
          <w:highlight w:val="lightGray"/>
        </w:rPr>
        <w:t>Körpersprache, Gestik, Mimik,</w:t>
      </w:r>
    </w:p>
    <w:p w14:paraId="7BABC37E" w14:textId="77777777" w:rsidR="002D6B78" w:rsidRDefault="002D6B78">
      <w:pPr>
        <w:pStyle w:val="Textkrper2"/>
        <w:rPr>
          <w:i/>
          <w:iCs/>
          <w:sz w:val="22"/>
          <w:szCs w:val="22"/>
        </w:rPr>
      </w:pPr>
    </w:p>
    <w:p w14:paraId="7BABC37F" w14:textId="77777777" w:rsidR="002D6B78" w:rsidRDefault="007C2210">
      <w:pPr>
        <w:pStyle w:val="Textkrper2"/>
      </w:pPr>
      <w:r>
        <w:rPr>
          <w:u w:val="single"/>
        </w:rPr>
        <w:t>Phonetisch-phonologischer Bereich</w:t>
      </w:r>
      <w:r>
        <w:t xml:space="preserve">: </w:t>
      </w:r>
    </w:p>
    <w:p w14:paraId="7BABC380" w14:textId="1184D524" w:rsidR="002D6B78" w:rsidRDefault="007C2210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 xml:space="preserve">Beschreibung einer eventuellen Artikulationsstörung </w:t>
      </w:r>
      <w:r w:rsidR="005D285F" w:rsidRPr="005D285F">
        <w:rPr>
          <w:i/>
          <w:iCs/>
          <w:sz w:val="20"/>
          <w:szCs w:val="20"/>
          <w:highlight w:val="lightGray"/>
        </w:rPr>
        <w:t xml:space="preserve">der Sprachlaute, </w:t>
      </w:r>
      <w:r w:rsidRPr="005D285F">
        <w:rPr>
          <w:i/>
          <w:iCs/>
          <w:sz w:val="20"/>
          <w:szCs w:val="20"/>
          <w:highlight w:val="lightGray"/>
        </w:rPr>
        <w:t>z.B. Auslassungen, Ersetzungen; ggf. organische Ursachen für A</w:t>
      </w:r>
      <w:r w:rsidR="005D285F" w:rsidRPr="005D285F">
        <w:rPr>
          <w:i/>
          <w:iCs/>
          <w:sz w:val="20"/>
          <w:szCs w:val="20"/>
          <w:highlight w:val="lightGray"/>
        </w:rPr>
        <w:t>ussprache</w:t>
      </w:r>
      <w:r w:rsidRPr="005D285F">
        <w:rPr>
          <w:i/>
          <w:iCs/>
          <w:sz w:val="20"/>
          <w:szCs w:val="20"/>
          <w:highlight w:val="lightGray"/>
        </w:rPr>
        <w:t>störung, Einschätzung der Verständlichkeit der Sprachäußerungen</w:t>
      </w:r>
      <w:r w:rsidR="005D285F" w:rsidRPr="005D285F">
        <w:rPr>
          <w:i/>
          <w:iCs/>
          <w:sz w:val="20"/>
          <w:szCs w:val="20"/>
          <w:highlight w:val="lightGray"/>
        </w:rPr>
        <w:t xml:space="preserve"> durch vertraute Personen (Familie) und </w:t>
      </w:r>
      <w:r w:rsidR="005D285F">
        <w:rPr>
          <w:i/>
          <w:iCs/>
          <w:sz w:val="20"/>
          <w:szCs w:val="20"/>
          <w:highlight w:val="lightGray"/>
        </w:rPr>
        <w:t xml:space="preserve">durch </w:t>
      </w:r>
      <w:r w:rsidR="005D285F" w:rsidRPr="005D285F">
        <w:rPr>
          <w:i/>
          <w:iCs/>
          <w:sz w:val="20"/>
          <w:szCs w:val="20"/>
          <w:highlight w:val="lightGray"/>
        </w:rPr>
        <w:t>Unbekannte</w:t>
      </w:r>
      <w:r w:rsidR="005D285F">
        <w:rPr>
          <w:i/>
          <w:iCs/>
          <w:sz w:val="20"/>
          <w:szCs w:val="20"/>
        </w:rPr>
        <w:t xml:space="preserve"> </w:t>
      </w:r>
    </w:p>
    <w:p w14:paraId="7BABC381" w14:textId="77777777" w:rsidR="002D6B78" w:rsidRDefault="002D6B78">
      <w:pPr>
        <w:pStyle w:val="Textkrper2"/>
        <w:rPr>
          <w:i/>
          <w:iCs/>
          <w:sz w:val="22"/>
          <w:szCs w:val="22"/>
        </w:rPr>
      </w:pPr>
    </w:p>
    <w:p w14:paraId="7BABC382" w14:textId="77777777" w:rsidR="002D6B78" w:rsidRDefault="007C2210">
      <w:pPr>
        <w:pStyle w:val="Textkrper2"/>
      </w:pPr>
      <w:r>
        <w:rPr>
          <w:u w:val="single"/>
        </w:rPr>
        <w:t>Semantisch-lexikalischer Bereich</w:t>
      </w:r>
      <w:r>
        <w:t xml:space="preserve">: </w:t>
      </w:r>
    </w:p>
    <w:p w14:paraId="7BABC383" w14:textId="77777777" w:rsidR="002D6B78" w:rsidRDefault="007C2210">
      <w:pPr>
        <w:pStyle w:val="Textkrper2"/>
        <w:rPr>
          <w:i/>
          <w:iCs/>
          <w:sz w:val="22"/>
          <w:szCs w:val="22"/>
        </w:rPr>
      </w:pPr>
      <w:r w:rsidRPr="005D285F">
        <w:rPr>
          <w:i/>
          <w:iCs/>
          <w:sz w:val="20"/>
          <w:szCs w:val="20"/>
          <w:highlight w:val="lightGray"/>
        </w:rPr>
        <w:t>Begriffsbildung, Begriffsdifferenzierung, Verständnis, Wortschatzumfang, Wortfindungsstörung,</w:t>
      </w:r>
      <w:r>
        <w:rPr>
          <w:i/>
          <w:iCs/>
          <w:sz w:val="20"/>
          <w:szCs w:val="20"/>
        </w:rPr>
        <w:t xml:space="preserve"> </w:t>
      </w:r>
    </w:p>
    <w:p w14:paraId="7BABC384" w14:textId="77777777" w:rsidR="002D6B78" w:rsidRDefault="002D6B78">
      <w:pPr>
        <w:pStyle w:val="Textkrper2"/>
        <w:rPr>
          <w:i/>
          <w:iCs/>
          <w:sz w:val="22"/>
          <w:szCs w:val="22"/>
        </w:rPr>
      </w:pPr>
    </w:p>
    <w:p w14:paraId="7BABC385" w14:textId="77777777" w:rsidR="002D6B78" w:rsidRDefault="007C2210">
      <w:pPr>
        <w:pStyle w:val="Textkrper2"/>
      </w:pPr>
      <w:r>
        <w:rPr>
          <w:u w:val="single"/>
        </w:rPr>
        <w:t>Sprachverständnis</w:t>
      </w:r>
      <w:r>
        <w:t xml:space="preserve">: </w:t>
      </w:r>
    </w:p>
    <w:p w14:paraId="7BABC386" w14:textId="5AF1B72D" w:rsidR="002D6B78" w:rsidRDefault="007C2210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passiver Wortschatz, grammatikalisches Sprachverstehen,</w:t>
      </w:r>
      <w:r w:rsidR="005D285F" w:rsidRPr="005D285F">
        <w:rPr>
          <w:i/>
          <w:iCs/>
          <w:sz w:val="20"/>
          <w:szCs w:val="20"/>
          <w:highlight w:val="lightGray"/>
        </w:rPr>
        <w:t xml:space="preserve"> </w:t>
      </w:r>
      <w:r w:rsidR="005D285F" w:rsidRPr="005D285F">
        <w:rPr>
          <w:i/>
          <w:iCs/>
          <w:sz w:val="20"/>
          <w:szCs w:val="20"/>
          <w:highlight w:val="lightGray"/>
        </w:rPr>
        <w:t>situatives Sprachverstehen</w:t>
      </w:r>
    </w:p>
    <w:p w14:paraId="7BABC387" w14:textId="77777777" w:rsidR="002D6B78" w:rsidRDefault="002D6B78">
      <w:pPr>
        <w:pStyle w:val="Textkrper2"/>
        <w:rPr>
          <w:i/>
          <w:iCs/>
        </w:rPr>
      </w:pPr>
    </w:p>
    <w:p w14:paraId="7BABC388" w14:textId="77777777" w:rsidR="002D6B78" w:rsidRDefault="007C2210">
      <w:pPr>
        <w:pStyle w:val="Textkrper2"/>
      </w:pPr>
      <w:r>
        <w:rPr>
          <w:u w:val="single"/>
        </w:rPr>
        <w:t>morphologisch-syntaktischer Bereich</w:t>
      </w:r>
      <w:r>
        <w:t xml:space="preserve">: </w:t>
      </w:r>
    </w:p>
    <w:p w14:paraId="7BABC389" w14:textId="77777777" w:rsidR="002D6B78" w:rsidRDefault="007C2210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Satz- und Äußerungslänge, Frageverwendung, Nebensatzbildung, syntaktische Richtigkeit (Stellung der Wörter im Satz), morphologische Regelanwendung (Verbflexionen, Kasus, Genus),</w:t>
      </w:r>
      <w:r>
        <w:rPr>
          <w:i/>
          <w:iCs/>
          <w:sz w:val="20"/>
          <w:szCs w:val="20"/>
        </w:rPr>
        <w:t xml:space="preserve"> </w:t>
      </w:r>
    </w:p>
    <w:p w14:paraId="7BABC38A" w14:textId="77777777" w:rsidR="002D6B78" w:rsidRDefault="002D6B78">
      <w:pPr>
        <w:pStyle w:val="Textkrper2"/>
        <w:rPr>
          <w:i/>
          <w:iCs/>
        </w:rPr>
      </w:pPr>
    </w:p>
    <w:p w14:paraId="7BABC38B" w14:textId="77777777" w:rsidR="002D6B78" w:rsidRDefault="007C2210">
      <w:pPr>
        <w:pStyle w:val="Textkrper2"/>
      </w:pPr>
      <w:r>
        <w:rPr>
          <w:u w:val="single"/>
        </w:rPr>
        <w:t>Kommunikationsverhalten</w:t>
      </w:r>
      <w:r>
        <w:t xml:space="preserve">: </w:t>
      </w:r>
    </w:p>
    <w:p w14:paraId="7BABC38C" w14:textId="4B972C92" w:rsidR="002D6B78" w:rsidRDefault="005D285F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s</w:t>
      </w:r>
      <w:r w:rsidR="007C2210" w:rsidRPr="005D285F">
        <w:rPr>
          <w:i/>
          <w:iCs/>
          <w:sz w:val="20"/>
          <w:szCs w:val="20"/>
          <w:highlight w:val="lightGray"/>
        </w:rPr>
        <w:t xml:space="preserve">ituations- oder personengebunden, Sprechantrieb, Sprechbereitschaft, Sprechfreude, Sprechunlust, Sprechscheu, Sprechhemmung, Sprechmotivation, Störungsbewusstsein, </w:t>
      </w:r>
      <w:proofErr w:type="spellStart"/>
      <w:r w:rsidR="007C2210" w:rsidRPr="005D285F">
        <w:rPr>
          <w:i/>
          <w:iCs/>
          <w:sz w:val="20"/>
          <w:szCs w:val="20"/>
          <w:highlight w:val="lightGray"/>
        </w:rPr>
        <w:t>Mutismus</w:t>
      </w:r>
      <w:proofErr w:type="spellEnd"/>
      <w:r w:rsidR="007C2210" w:rsidRPr="005D285F">
        <w:rPr>
          <w:i/>
          <w:iCs/>
          <w:sz w:val="20"/>
          <w:szCs w:val="20"/>
          <w:highlight w:val="lightGray"/>
        </w:rPr>
        <w:t>, Einbeziehen eines Kommunikationspartners,</w:t>
      </w:r>
      <w:r w:rsidRPr="005D285F">
        <w:rPr>
          <w:i/>
          <w:iCs/>
          <w:sz w:val="20"/>
          <w:szCs w:val="20"/>
          <w:highlight w:val="lightGray"/>
        </w:rPr>
        <w:t xml:space="preserve"> turn-</w:t>
      </w:r>
      <w:proofErr w:type="spellStart"/>
      <w:r w:rsidRPr="005D285F">
        <w:rPr>
          <w:i/>
          <w:iCs/>
          <w:sz w:val="20"/>
          <w:szCs w:val="20"/>
          <w:highlight w:val="lightGray"/>
        </w:rPr>
        <w:t>taking</w:t>
      </w:r>
      <w:proofErr w:type="spellEnd"/>
      <w:r w:rsidRPr="005D285F">
        <w:rPr>
          <w:i/>
          <w:iCs/>
          <w:sz w:val="20"/>
          <w:szCs w:val="20"/>
          <w:highlight w:val="lightGray"/>
        </w:rPr>
        <w:t xml:space="preserve">, </w:t>
      </w:r>
      <w:r w:rsidR="007C2210" w:rsidRPr="005D285F">
        <w:rPr>
          <w:i/>
          <w:iCs/>
          <w:sz w:val="20"/>
          <w:szCs w:val="20"/>
          <w:highlight w:val="lightGray"/>
        </w:rPr>
        <w:t>Einhaltung von Kommunikationsregeln, Kommunikations</w:t>
      </w:r>
      <w:r w:rsidRPr="005D285F">
        <w:rPr>
          <w:i/>
          <w:iCs/>
          <w:sz w:val="20"/>
          <w:szCs w:val="20"/>
          <w:highlight w:val="lightGray"/>
        </w:rPr>
        <w:t>-</w:t>
      </w:r>
      <w:r w:rsidR="007C2210" w:rsidRPr="005D285F">
        <w:rPr>
          <w:i/>
          <w:iCs/>
          <w:sz w:val="20"/>
          <w:szCs w:val="20"/>
          <w:highlight w:val="lightGray"/>
        </w:rPr>
        <w:t>erfolg, Konfliktlösungsstrategien,</w:t>
      </w:r>
      <w:r w:rsidR="007C2210">
        <w:rPr>
          <w:i/>
          <w:iCs/>
          <w:sz w:val="20"/>
          <w:szCs w:val="20"/>
        </w:rPr>
        <w:t xml:space="preserve"> </w:t>
      </w:r>
    </w:p>
    <w:p w14:paraId="7BABC38D" w14:textId="77777777" w:rsidR="002D6B78" w:rsidRDefault="002D6B78">
      <w:pPr>
        <w:pStyle w:val="Textkrper2"/>
        <w:rPr>
          <w:i/>
          <w:iCs/>
          <w:sz w:val="22"/>
          <w:szCs w:val="22"/>
        </w:rPr>
      </w:pPr>
    </w:p>
    <w:p w14:paraId="7BABC38E" w14:textId="77777777" w:rsidR="002D6B78" w:rsidRDefault="007C2210">
      <w:pPr>
        <w:pStyle w:val="Textkrper2"/>
      </w:pPr>
      <w:r>
        <w:rPr>
          <w:u w:val="single"/>
        </w:rPr>
        <w:t>Redefluss</w:t>
      </w:r>
      <w:r>
        <w:t xml:space="preserve">: </w:t>
      </w:r>
    </w:p>
    <w:p w14:paraId="7BABC38F" w14:textId="77777777" w:rsidR="002D6B78" w:rsidRDefault="007C2210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Stottern, verlangsamtes oder überhastetes Sprechtempo</w:t>
      </w:r>
    </w:p>
    <w:p w14:paraId="7BABC390" w14:textId="77777777" w:rsidR="002D6B78" w:rsidRDefault="002D6B78">
      <w:pPr>
        <w:pStyle w:val="Textkrper2"/>
        <w:rPr>
          <w:i/>
          <w:iCs/>
          <w:sz w:val="22"/>
          <w:szCs w:val="22"/>
        </w:rPr>
      </w:pPr>
    </w:p>
    <w:p w14:paraId="7BABC391" w14:textId="77777777" w:rsidR="002D6B78" w:rsidRDefault="007C2210">
      <w:pPr>
        <w:pStyle w:val="Textkrper2"/>
        <w:rPr>
          <w:u w:val="single"/>
        </w:rPr>
      </w:pPr>
      <w:r>
        <w:rPr>
          <w:u w:val="single"/>
        </w:rPr>
        <w:t xml:space="preserve">Stimme: </w:t>
      </w:r>
    </w:p>
    <w:p w14:paraId="7BABC392" w14:textId="40C4AD77" w:rsidR="002D6B78" w:rsidRDefault="007C2210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Mutationsfistelstimme, Heiserkeit</w:t>
      </w:r>
      <w:r w:rsidR="005D285F" w:rsidRPr="005D285F">
        <w:rPr>
          <w:i/>
          <w:iCs/>
          <w:sz w:val="20"/>
          <w:szCs w:val="20"/>
          <w:highlight w:val="lightGray"/>
        </w:rPr>
        <w:t>, Sprechmelodie (Prosodie)</w:t>
      </w:r>
    </w:p>
    <w:p w14:paraId="7BABC393" w14:textId="77777777" w:rsidR="002D6B78" w:rsidRDefault="002D6B78">
      <w:pPr>
        <w:pStyle w:val="Textkrper2"/>
        <w:rPr>
          <w:i/>
          <w:iCs/>
          <w:sz w:val="20"/>
          <w:szCs w:val="20"/>
        </w:rPr>
      </w:pPr>
    </w:p>
    <w:p w14:paraId="7BABC394" w14:textId="77777777" w:rsidR="002D6B78" w:rsidRDefault="007C2210">
      <w:pPr>
        <w:pStyle w:val="Textkrper2"/>
        <w:rPr>
          <w:u w:val="single"/>
        </w:rPr>
      </w:pPr>
      <w:r>
        <w:rPr>
          <w:u w:val="single"/>
        </w:rPr>
        <w:t xml:space="preserve">Mehrsprachigkeit: </w:t>
      </w:r>
    </w:p>
    <w:p w14:paraId="7BABC395" w14:textId="45355185" w:rsidR="002D6B78" w:rsidRDefault="005D285F">
      <w:pPr>
        <w:pStyle w:val="Textkrper2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 xml:space="preserve">Angabe der gesprochenen Sprachen, </w:t>
      </w:r>
      <w:r w:rsidRPr="005D285F">
        <w:rPr>
          <w:i/>
          <w:iCs/>
          <w:sz w:val="20"/>
          <w:szCs w:val="20"/>
          <w:highlight w:val="lightGray"/>
          <w:u w:val="single"/>
        </w:rPr>
        <w:t>Dauer und Intensität des Kontaktes mit deutscher Sprache,</w:t>
      </w:r>
      <w:r>
        <w:rPr>
          <w:i/>
          <w:iCs/>
          <w:sz w:val="20"/>
          <w:szCs w:val="20"/>
        </w:rPr>
        <w:t xml:space="preserve"> </w:t>
      </w:r>
      <w:r w:rsidR="007C2210" w:rsidRPr="005D285F">
        <w:rPr>
          <w:i/>
          <w:iCs/>
          <w:sz w:val="20"/>
          <w:szCs w:val="20"/>
          <w:highlight w:val="lightGray"/>
        </w:rPr>
        <w:t>Angaben zur Sprachentwicklung und zum Sprachstand in der Familiensprache</w:t>
      </w:r>
      <w:r>
        <w:rPr>
          <w:i/>
          <w:iCs/>
          <w:sz w:val="20"/>
          <w:szCs w:val="20"/>
          <w:highlight w:val="lightGray"/>
        </w:rPr>
        <w:t xml:space="preserve"> (Erstspracherwerb),</w:t>
      </w:r>
      <w:r w:rsidR="007C2210" w:rsidRPr="005D285F">
        <w:rPr>
          <w:i/>
          <w:iCs/>
          <w:sz w:val="20"/>
          <w:szCs w:val="20"/>
          <w:highlight w:val="lightGray"/>
        </w:rPr>
        <w:t xml:space="preserve"> Fragebogen „Mehrsprachigkeit“ verwenden, </w:t>
      </w:r>
      <w:proofErr w:type="spellStart"/>
      <w:r w:rsidR="007C2210" w:rsidRPr="005D285F">
        <w:rPr>
          <w:i/>
          <w:iCs/>
          <w:sz w:val="20"/>
          <w:szCs w:val="20"/>
          <w:highlight w:val="lightGray"/>
        </w:rPr>
        <w:t>evt.</w:t>
      </w:r>
      <w:proofErr w:type="spellEnd"/>
      <w:r w:rsidR="007C2210" w:rsidRPr="005D285F">
        <w:rPr>
          <w:i/>
          <w:iCs/>
          <w:sz w:val="20"/>
          <w:szCs w:val="20"/>
          <w:highlight w:val="lightGray"/>
        </w:rPr>
        <w:t xml:space="preserve"> Einschätzung durch MuttersprachlerInnen, </w:t>
      </w:r>
    </w:p>
    <w:p w14:paraId="7BABC396" w14:textId="77777777" w:rsidR="002D6B78" w:rsidRDefault="002D6B78">
      <w:pPr>
        <w:pStyle w:val="Textkrper2"/>
        <w:rPr>
          <w:i/>
          <w:iCs/>
        </w:rPr>
      </w:pPr>
    </w:p>
    <w:p w14:paraId="7BABC397" w14:textId="77777777" w:rsidR="002D6B78" w:rsidRDefault="002D6B78">
      <w:pPr>
        <w:pStyle w:val="Textkrper2"/>
        <w:rPr>
          <w:b/>
        </w:rPr>
      </w:pPr>
    </w:p>
    <w:p w14:paraId="7BABC398" w14:textId="77777777" w:rsidR="002D6B78" w:rsidRDefault="007C2210">
      <w:pPr>
        <w:pStyle w:val="berschrift3"/>
        <w:numPr>
          <w:ilvl w:val="2"/>
          <w:numId w:val="33"/>
        </w:numPr>
        <w:rPr>
          <w:b/>
          <w:bCs w:val="0"/>
          <w:i w:val="0"/>
          <w:iCs/>
        </w:rPr>
      </w:pPr>
      <w:bookmarkStart w:id="6" w:name="_Toc442277082"/>
      <w:r>
        <w:rPr>
          <w:b/>
          <w:bCs w:val="0"/>
          <w:i w:val="0"/>
          <w:iCs/>
        </w:rPr>
        <w:t>Motorik</w:t>
      </w:r>
      <w:bookmarkEnd w:id="6"/>
    </w:p>
    <w:p w14:paraId="7BABC399" w14:textId="227DFE9E" w:rsidR="002D6B78" w:rsidRDefault="007C2210">
      <w:pPr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 xml:space="preserve">Grob- und Feinmotorik, Graphomotorik, motorische Qualitäten wie z.B. Kraftdosierung, Lateralität, Gelenkigkeit, Schwerfälligkeit, Gehemmtheit, Kraftdosierung, Zielanpassung, Bewegungsanpassung, </w:t>
      </w:r>
      <w:proofErr w:type="spellStart"/>
      <w:r w:rsidRPr="005D285F">
        <w:rPr>
          <w:i/>
          <w:iCs/>
          <w:sz w:val="20"/>
          <w:szCs w:val="20"/>
          <w:highlight w:val="lightGray"/>
        </w:rPr>
        <w:t>Tonus</w:t>
      </w:r>
      <w:r w:rsidR="005D285F">
        <w:rPr>
          <w:i/>
          <w:iCs/>
          <w:sz w:val="20"/>
          <w:szCs w:val="20"/>
          <w:highlight w:val="lightGray"/>
        </w:rPr>
        <w:t>r</w:t>
      </w:r>
      <w:r w:rsidRPr="005D285F">
        <w:rPr>
          <w:i/>
          <w:iCs/>
          <w:sz w:val="20"/>
          <w:szCs w:val="20"/>
          <w:highlight w:val="lightGray"/>
        </w:rPr>
        <w:t>egulierung</w:t>
      </w:r>
      <w:proofErr w:type="spellEnd"/>
      <w:r w:rsidRPr="005D285F">
        <w:rPr>
          <w:i/>
          <w:iCs/>
          <w:sz w:val="20"/>
          <w:szCs w:val="20"/>
          <w:highlight w:val="lightGray"/>
        </w:rPr>
        <w:t>, Haltung, Ausdauer, Schnelligkeit der Bewegung, Richtungsänderung, Bewegungsmuster, Rhythmus, Geschicklichkeit, Koordination, Lateralität, Körperbewusstsein, Entspannung, Hyperaktivität, Hypoaktivität</w:t>
      </w:r>
    </w:p>
    <w:p w14:paraId="7BABC39A" w14:textId="77777777" w:rsidR="002D6B78" w:rsidRDefault="002D6B78">
      <w:pPr>
        <w:pStyle w:val="Textkrper"/>
      </w:pPr>
    </w:p>
    <w:p w14:paraId="7BABC39B" w14:textId="77777777" w:rsidR="002D6B78" w:rsidRDefault="007C2210">
      <w:pPr>
        <w:pStyle w:val="berschrift3"/>
        <w:numPr>
          <w:ilvl w:val="2"/>
          <w:numId w:val="33"/>
        </w:numPr>
        <w:rPr>
          <w:b/>
          <w:bCs w:val="0"/>
          <w:i w:val="0"/>
          <w:iCs/>
        </w:rPr>
      </w:pPr>
      <w:bookmarkStart w:id="7" w:name="_Toc442277083"/>
      <w:r>
        <w:rPr>
          <w:b/>
          <w:bCs w:val="0"/>
          <w:i w:val="0"/>
          <w:iCs/>
        </w:rPr>
        <w:t>Kognition</w:t>
      </w:r>
      <w:bookmarkEnd w:id="7"/>
    </w:p>
    <w:p w14:paraId="7BABC39D" w14:textId="511C1AC3" w:rsidR="002D6B78" w:rsidRDefault="007C2210">
      <w:pPr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 xml:space="preserve">Gedächtnis, Denkfähigkeit, Aufmerksamkeit, Instruktionsverständnis, </w:t>
      </w:r>
      <w:r w:rsidR="005D285F">
        <w:rPr>
          <w:i/>
          <w:iCs/>
          <w:sz w:val="20"/>
          <w:szCs w:val="20"/>
          <w:highlight w:val="lightGray"/>
        </w:rPr>
        <w:t>k</w:t>
      </w:r>
      <w:r w:rsidRPr="005D285F">
        <w:rPr>
          <w:i/>
          <w:iCs/>
          <w:sz w:val="20"/>
          <w:szCs w:val="20"/>
          <w:highlight w:val="lightGray"/>
        </w:rPr>
        <w:t>onzeptuelles Denken, Erfassung und Wiedergabe von Zusammenhängen</w:t>
      </w:r>
      <w:bookmarkStart w:id="8" w:name="_Toc442277084"/>
      <w:r w:rsidRPr="005D285F">
        <w:rPr>
          <w:i/>
          <w:iCs/>
          <w:sz w:val="20"/>
          <w:szCs w:val="20"/>
          <w:highlight w:val="lightGray"/>
        </w:rPr>
        <w:t>, Arbeitshaltung</w:t>
      </w:r>
      <w:bookmarkEnd w:id="8"/>
      <w:r w:rsidR="005D285F">
        <w:rPr>
          <w:i/>
          <w:iCs/>
          <w:sz w:val="20"/>
          <w:szCs w:val="20"/>
          <w:highlight w:val="lightGray"/>
        </w:rPr>
        <w:t xml:space="preserve">, </w:t>
      </w:r>
      <w:r w:rsidRPr="005D285F">
        <w:rPr>
          <w:i/>
          <w:iCs/>
          <w:sz w:val="20"/>
          <w:szCs w:val="20"/>
          <w:highlight w:val="lightGray"/>
        </w:rPr>
        <w:t>Ausdauer, Konzentration, Motivation und Handlungsstrategien</w:t>
      </w:r>
    </w:p>
    <w:p w14:paraId="7BABC39E" w14:textId="77777777" w:rsidR="002D6B78" w:rsidRDefault="002D6B78">
      <w:pPr>
        <w:pStyle w:val="Textkrper"/>
        <w:rPr>
          <w:b/>
        </w:rPr>
      </w:pPr>
    </w:p>
    <w:p w14:paraId="0D2CCF93" w14:textId="77777777" w:rsidR="005D285F" w:rsidRDefault="005D285F">
      <w:pPr>
        <w:pStyle w:val="Textkrper"/>
        <w:rPr>
          <w:b/>
        </w:rPr>
      </w:pPr>
    </w:p>
    <w:p w14:paraId="7DDF5198" w14:textId="77777777" w:rsidR="005D285F" w:rsidRDefault="005D285F">
      <w:pPr>
        <w:pStyle w:val="Textkrper"/>
        <w:rPr>
          <w:b/>
        </w:rPr>
      </w:pPr>
    </w:p>
    <w:p w14:paraId="479D6164" w14:textId="77777777" w:rsidR="005D285F" w:rsidRDefault="005D285F">
      <w:pPr>
        <w:pStyle w:val="Textkrper"/>
        <w:rPr>
          <w:b/>
        </w:rPr>
      </w:pPr>
    </w:p>
    <w:p w14:paraId="7BABC39F" w14:textId="77777777" w:rsidR="002D6B78" w:rsidRDefault="007C2210">
      <w:pPr>
        <w:pStyle w:val="berschrift3"/>
        <w:numPr>
          <w:ilvl w:val="2"/>
          <w:numId w:val="33"/>
        </w:numPr>
        <w:rPr>
          <w:b/>
          <w:bCs w:val="0"/>
          <w:i w:val="0"/>
          <w:iCs/>
        </w:rPr>
      </w:pPr>
      <w:bookmarkStart w:id="9" w:name="_Toc442277085"/>
      <w:r>
        <w:rPr>
          <w:b/>
          <w:bCs w:val="0"/>
          <w:i w:val="0"/>
          <w:iCs/>
        </w:rPr>
        <w:lastRenderedPageBreak/>
        <w:t>Sozialverhalten</w:t>
      </w:r>
      <w:bookmarkEnd w:id="9"/>
    </w:p>
    <w:p w14:paraId="7BABC3A0" w14:textId="77777777" w:rsidR="002D6B78" w:rsidRDefault="007C2210">
      <w:pPr>
        <w:pStyle w:val="Textkrper"/>
        <w:jc w:val="left"/>
        <w:rPr>
          <w:rStyle w:val="SchwacheHervorhebung"/>
          <w:i w:val="0"/>
          <w:color w:val="auto"/>
        </w:rPr>
      </w:pPr>
      <w:r>
        <w:rPr>
          <w:rStyle w:val="SchwacheHervorhebung"/>
          <w:i w:val="0"/>
          <w:color w:val="auto"/>
          <w:u w:val="single"/>
        </w:rPr>
        <w:t>Beziehungsfähigkeit/ Gruppenfähigkeit:</w:t>
      </w:r>
      <w:r>
        <w:rPr>
          <w:rStyle w:val="SchwacheHervorhebung"/>
          <w:i w:val="0"/>
          <w:color w:val="auto"/>
        </w:rPr>
        <w:t xml:space="preserve"> </w:t>
      </w:r>
    </w:p>
    <w:p w14:paraId="7BABC3A1" w14:textId="6C1270E7" w:rsidR="002D6B78" w:rsidRDefault="007C2210">
      <w:pPr>
        <w:pStyle w:val="Textkrper"/>
        <w:jc w:val="left"/>
        <w:rPr>
          <w:i/>
          <w:color w:val="auto"/>
          <w:sz w:val="20"/>
          <w:szCs w:val="20"/>
        </w:rPr>
      </w:pPr>
      <w:r w:rsidRPr="005D285F">
        <w:rPr>
          <w:rStyle w:val="SchwacheHervorhebung"/>
          <w:iCs w:val="0"/>
          <w:color w:val="auto"/>
          <w:sz w:val="20"/>
          <w:szCs w:val="20"/>
          <w:highlight w:val="lightGray"/>
        </w:rPr>
        <w:t xml:space="preserve">Gegenüber Mitschülern, Lehrkräften, in den Pausen, Kontaktaufnahme, Kontaktfähigkeit, Kontaktbereitschaft, Nähe-Distanz-Verhalten, Kooperations- und Interaktionsfähigkeit, Selbst- und Fremdwahrnehmung, </w:t>
      </w:r>
      <w:r w:rsidRPr="005D285F">
        <w:rPr>
          <w:i/>
          <w:color w:val="auto"/>
          <w:sz w:val="20"/>
          <w:szCs w:val="20"/>
          <w:highlight w:val="lightGray"/>
        </w:rPr>
        <w:t xml:space="preserve">Hilfsbereitschaft, Verantwortungsbewusstsein, Gerechtigkeitsempfinden, Unrechtsbewusstsein, Kompromissbereitschaft, Einsatzbereitschaft, Toleranz, Stellung in der Gruppe/ Klasse: Außenseiter, Randposition, Mitläufer, Star, Führungsrolle, </w:t>
      </w:r>
      <w:r w:rsidR="005D285F" w:rsidRPr="005D285F">
        <w:rPr>
          <w:i/>
          <w:color w:val="auto"/>
          <w:sz w:val="20"/>
          <w:szCs w:val="20"/>
          <w:highlight w:val="lightGray"/>
        </w:rPr>
        <w:t>Mittelpunktstreben</w:t>
      </w:r>
    </w:p>
    <w:p w14:paraId="7BABC3A2" w14:textId="77777777" w:rsidR="002D6B78" w:rsidRDefault="002D6B78">
      <w:pPr>
        <w:pStyle w:val="Textkrper"/>
        <w:jc w:val="left"/>
        <w:rPr>
          <w:rStyle w:val="SchwacheHervorhebung"/>
          <w:iCs w:val="0"/>
          <w:color w:val="auto"/>
          <w:sz w:val="22"/>
          <w:szCs w:val="22"/>
        </w:rPr>
      </w:pPr>
    </w:p>
    <w:p w14:paraId="7BABC3A3" w14:textId="77777777" w:rsidR="002D6B78" w:rsidRDefault="007C2210">
      <w:pPr>
        <w:rPr>
          <w:color w:val="auto"/>
        </w:rPr>
      </w:pPr>
      <w:r>
        <w:rPr>
          <w:rStyle w:val="SchwacheHervorhebung"/>
          <w:i w:val="0"/>
          <w:color w:val="auto"/>
          <w:u w:val="single"/>
        </w:rPr>
        <w:t>Empathie:</w:t>
      </w:r>
      <w:r>
        <w:rPr>
          <w:color w:val="auto"/>
        </w:rPr>
        <w:t xml:space="preserve"> </w:t>
      </w:r>
    </w:p>
    <w:p w14:paraId="7BABC3A5" w14:textId="180FE313" w:rsidR="002D6B78" w:rsidRDefault="007C2210">
      <w:pPr>
        <w:rPr>
          <w:i/>
          <w:iCs/>
          <w:color w:val="auto"/>
          <w:sz w:val="20"/>
          <w:szCs w:val="20"/>
        </w:rPr>
      </w:pPr>
      <w:r w:rsidRPr="005D285F">
        <w:rPr>
          <w:i/>
          <w:iCs/>
          <w:color w:val="auto"/>
          <w:sz w:val="20"/>
          <w:szCs w:val="20"/>
          <w:highlight w:val="lightGray"/>
        </w:rPr>
        <w:t>Soziale Situationen verstehen, sich adäquat verhalte</w:t>
      </w:r>
      <w:r w:rsidR="005D285F" w:rsidRPr="005D285F">
        <w:rPr>
          <w:i/>
          <w:iCs/>
          <w:color w:val="auto"/>
          <w:sz w:val="20"/>
          <w:szCs w:val="20"/>
          <w:highlight w:val="lightGray"/>
        </w:rPr>
        <w:t xml:space="preserve">n, </w:t>
      </w:r>
      <w:r w:rsidRPr="005D285F">
        <w:rPr>
          <w:i/>
          <w:iCs/>
          <w:color w:val="auto"/>
          <w:sz w:val="20"/>
          <w:szCs w:val="20"/>
          <w:highlight w:val="lightGray"/>
        </w:rPr>
        <w:t>Mitgefühl, Einfühlungsvermögen</w:t>
      </w:r>
    </w:p>
    <w:p w14:paraId="7BABC3A6" w14:textId="77777777" w:rsidR="002D6B78" w:rsidRDefault="002D6B78">
      <w:pPr>
        <w:rPr>
          <w:i/>
          <w:iCs/>
          <w:color w:val="auto"/>
          <w:sz w:val="22"/>
          <w:szCs w:val="22"/>
        </w:rPr>
      </w:pPr>
    </w:p>
    <w:p w14:paraId="7BABC3A7" w14:textId="77777777" w:rsidR="002D6B78" w:rsidRDefault="007C2210">
      <w:pPr>
        <w:rPr>
          <w:rStyle w:val="SchwacheHervorhebung"/>
          <w:b/>
          <w:i w:val="0"/>
          <w:iCs w:val="0"/>
          <w:color w:val="auto"/>
          <w:sz w:val="22"/>
          <w:szCs w:val="22"/>
        </w:rPr>
      </w:pPr>
      <w:r>
        <w:rPr>
          <w:rStyle w:val="SchwacheHervorhebung"/>
          <w:i w:val="0"/>
          <w:iCs w:val="0"/>
          <w:color w:val="auto"/>
          <w:u w:val="single"/>
        </w:rPr>
        <w:t>Regelverhalten:</w:t>
      </w:r>
      <w:r>
        <w:rPr>
          <w:rStyle w:val="SchwacheHervorhebung"/>
          <w:b/>
          <w:i w:val="0"/>
          <w:iCs w:val="0"/>
          <w:color w:val="auto"/>
        </w:rPr>
        <w:t xml:space="preserve"> </w:t>
      </w:r>
    </w:p>
    <w:p w14:paraId="7BABC3A8" w14:textId="360F58FB" w:rsidR="002D6B78" w:rsidRDefault="007C2210">
      <w:pPr>
        <w:rPr>
          <w:i/>
          <w:iCs/>
          <w:color w:val="auto"/>
          <w:sz w:val="20"/>
          <w:szCs w:val="20"/>
        </w:rPr>
      </w:pPr>
      <w:r w:rsidRPr="005D285F">
        <w:rPr>
          <w:i/>
          <w:iCs/>
          <w:color w:val="auto"/>
          <w:sz w:val="20"/>
          <w:szCs w:val="20"/>
          <w:highlight w:val="lightGray"/>
        </w:rPr>
        <w:t>Regelverständnis, -akzeptanz, -einhaltung</w:t>
      </w:r>
      <w:r w:rsidR="005D285F" w:rsidRPr="005D285F">
        <w:rPr>
          <w:i/>
          <w:iCs/>
          <w:color w:val="auto"/>
          <w:sz w:val="20"/>
          <w:szCs w:val="20"/>
          <w:highlight w:val="lightGray"/>
        </w:rPr>
        <w:t>, Grenz- und Regelüberschreitungen,</w:t>
      </w:r>
      <w:r w:rsidR="005D285F">
        <w:rPr>
          <w:i/>
          <w:iCs/>
          <w:color w:val="auto"/>
          <w:sz w:val="20"/>
          <w:szCs w:val="20"/>
        </w:rPr>
        <w:t xml:space="preserve"> </w:t>
      </w:r>
    </w:p>
    <w:p w14:paraId="7BABC3A9" w14:textId="77777777" w:rsidR="002D6B78" w:rsidRDefault="002D6B78">
      <w:pPr>
        <w:rPr>
          <w:i/>
          <w:iCs/>
          <w:color w:val="auto"/>
          <w:sz w:val="20"/>
          <w:szCs w:val="20"/>
        </w:rPr>
      </w:pPr>
    </w:p>
    <w:p w14:paraId="7BABC3AA" w14:textId="77777777" w:rsidR="002D6B78" w:rsidRDefault="007C2210">
      <w:pPr>
        <w:rPr>
          <w:b/>
        </w:rPr>
      </w:pPr>
      <w:r>
        <w:rPr>
          <w:u w:val="single"/>
        </w:rPr>
        <w:t>Konfliktfähigkeit:</w:t>
      </w:r>
      <w:r>
        <w:rPr>
          <w:b/>
        </w:rPr>
        <w:t xml:space="preserve"> </w:t>
      </w:r>
    </w:p>
    <w:p w14:paraId="7BABC3AB" w14:textId="77777777" w:rsidR="002D6B78" w:rsidRDefault="007C2210">
      <w:pPr>
        <w:rPr>
          <w:i/>
          <w:iCs/>
          <w:sz w:val="22"/>
          <w:szCs w:val="22"/>
        </w:rPr>
      </w:pPr>
      <w:r w:rsidRPr="005D285F">
        <w:rPr>
          <w:i/>
          <w:iCs/>
          <w:sz w:val="20"/>
          <w:szCs w:val="20"/>
          <w:highlight w:val="lightGray"/>
        </w:rPr>
        <w:t>Konfliktverhalten, Konfliktlösestrategien, Reflexionsfähigkeit</w:t>
      </w:r>
    </w:p>
    <w:p w14:paraId="7BABC3AC" w14:textId="77777777" w:rsidR="002D6B78" w:rsidRDefault="002D6B78">
      <w:pPr>
        <w:rPr>
          <w:i/>
          <w:iCs/>
          <w:sz w:val="22"/>
          <w:szCs w:val="22"/>
        </w:rPr>
      </w:pPr>
    </w:p>
    <w:p w14:paraId="7BABC3AD" w14:textId="77777777" w:rsidR="002D6B78" w:rsidRDefault="007C2210">
      <w:pPr>
        <w:pStyle w:val="Textkrper"/>
        <w:jc w:val="left"/>
      </w:pPr>
      <w:r>
        <w:rPr>
          <w:u w:val="single"/>
        </w:rPr>
        <w:t>Vitalität:</w:t>
      </w:r>
      <w:r>
        <w:t xml:space="preserve"> </w:t>
      </w:r>
    </w:p>
    <w:p w14:paraId="7BABC3AE" w14:textId="77777777" w:rsidR="002D6B78" w:rsidRDefault="007C2210">
      <w:pPr>
        <w:pStyle w:val="Textkrper"/>
        <w:jc w:val="left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Spontaneität, Begeisterungsfähigkeit, Entspannungsfähigkeit, Belastbarkeit, Einsatz, Impulsivität</w:t>
      </w:r>
    </w:p>
    <w:p w14:paraId="7BABC3AF" w14:textId="77777777" w:rsidR="002D6B78" w:rsidRDefault="002D6B78">
      <w:pPr>
        <w:pStyle w:val="Textkrper"/>
        <w:jc w:val="left"/>
        <w:rPr>
          <w:i/>
          <w:iCs/>
          <w:sz w:val="22"/>
          <w:szCs w:val="22"/>
        </w:rPr>
      </w:pPr>
    </w:p>
    <w:p w14:paraId="7BABC3B0" w14:textId="77777777" w:rsidR="002D6B78" w:rsidRDefault="007C2210">
      <w:pPr>
        <w:pStyle w:val="Textkrper"/>
        <w:jc w:val="left"/>
        <w:rPr>
          <w:u w:val="single"/>
        </w:rPr>
      </w:pPr>
      <w:r>
        <w:rPr>
          <w:u w:val="single"/>
        </w:rPr>
        <w:t xml:space="preserve">Steuerung: </w:t>
      </w:r>
    </w:p>
    <w:p w14:paraId="7BABC3B1" w14:textId="66E0588F" w:rsidR="002D6B78" w:rsidRDefault="007C2210">
      <w:pPr>
        <w:pStyle w:val="Textkrper"/>
        <w:jc w:val="left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Antrieb, Beeinflussbarkeit, Selbstkontrolle, emotionale Steuerung, Selbst-/ Fremdsteuerung,</w:t>
      </w:r>
      <w:r w:rsidR="005D285F">
        <w:rPr>
          <w:i/>
          <w:iCs/>
          <w:sz w:val="20"/>
          <w:szCs w:val="20"/>
          <w:highlight w:val="lightGray"/>
        </w:rPr>
        <w:t xml:space="preserve"> </w:t>
      </w:r>
      <w:r w:rsidRPr="005D285F">
        <w:rPr>
          <w:i/>
          <w:iCs/>
          <w:sz w:val="20"/>
          <w:szCs w:val="20"/>
          <w:highlight w:val="lightGray"/>
        </w:rPr>
        <w:t>stereotype Verhaltensweisen, Fremdaggression, Autoaggression</w:t>
      </w:r>
    </w:p>
    <w:p w14:paraId="7BABC3B2" w14:textId="77777777" w:rsidR="002D6B78" w:rsidRDefault="002D6B78">
      <w:pPr>
        <w:pStyle w:val="Textkrper"/>
        <w:jc w:val="left"/>
        <w:rPr>
          <w:i/>
          <w:iCs/>
          <w:sz w:val="22"/>
          <w:szCs w:val="22"/>
        </w:rPr>
      </w:pPr>
    </w:p>
    <w:p w14:paraId="7BABC3B3" w14:textId="77777777" w:rsidR="002D6B78" w:rsidRDefault="007C2210">
      <w:pPr>
        <w:pStyle w:val="Textkrper"/>
        <w:jc w:val="left"/>
      </w:pPr>
      <w:r>
        <w:rPr>
          <w:u w:val="single"/>
        </w:rPr>
        <w:t xml:space="preserve">Emotionale Stabilität: </w:t>
      </w:r>
      <w:r>
        <w:t xml:space="preserve"> </w:t>
      </w:r>
    </w:p>
    <w:p w14:paraId="7BABC3B4" w14:textId="726A4182" w:rsidR="002D6B78" w:rsidRPr="005D285F" w:rsidRDefault="007C2210">
      <w:pPr>
        <w:pStyle w:val="Textkrper"/>
        <w:jc w:val="left"/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 xml:space="preserve">Frustrationstoleranz, </w:t>
      </w:r>
      <w:r w:rsidR="005D285F" w:rsidRPr="005D285F">
        <w:rPr>
          <w:i/>
          <w:iCs/>
          <w:sz w:val="20"/>
          <w:szCs w:val="20"/>
          <w:highlight w:val="lightGray"/>
        </w:rPr>
        <w:t xml:space="preserve">emotionale Labilität, </w:t>
      </w:r>
      <w:r w:rsidRPr="005D285F">
        <w:rPr>
          <w:i/>
          <w:iCs/>
          <w:sz w:val="20"/>
          <w:szCs w:val="20"/>
          <w:highlight w:val="lightGray"/>
        </w:rPr>
        <w:t>Selbstvertrauen/Selbstwertgefühl, Ansprechbarkeit, Ausgeglichenheit, Durchsetzungsfähigkeit, Akzeptanz der eigenen Behinderung, Störungsbewusstsein, Kompensationsstrategien, Verarbeitung, Attribuierung, Affektkontrolle</w:t>
      </w:r>
    </w:p>
    <w:p w14:paraId="7BABC3B5" w14:textId="77777777" w:rsidR="002D6B78" w:rsidRDefault="002D6B78">
      <w:pPr>
        <w:rPr>
          <w:iCs/>
        </w:rPr>
      </w:pPr>
    </w:p>
    <w:p w14:paraId="7BABC3B6" w14:textId="77777777" w:rsidR="002D6B78" w:rsidRDefault="007C2210">
      <w:pPr>
        <w:pStyle w:val="berschrift2"/>
        <w:numPr>
          <w:ilvl w:val="1"/>
          <w:numId w:val="33"/>
        </w:numPr>
        <w:rPr>
          <w:i w:val="0"/>
          <w:iCs/>
        </w:rPr>
      </w:pPr>
      <w:bookmarkStart w:id="10" w:name="_Toc442277086"/>
      <w:r>
        <w:rPr>
          <w:i w:val="0"/>
          <w:iCs/>
        </w:rPr>
        <w:t>Lernentwicklung und Leistungsstand</w:t>
      </w:r>
      <w:bookmarkEnd w:id="10"/>
    </w:p>
    <w:p w14:paraId="7BABC3B7" w14:textId="7628B52B" w:rsidR="002D6B78" w:rsidRPr="005D285F" w:rsidRDefault="007C2210">
      <w:pPr>
        <w:rPr>
          <w:i/>
          <w:iCs/>
          <w:sz w:val="20"/>
          <w:szCs w:val="20"/>
          <w:highlight w:val="lightGray"/>
        </w:rPr>
      </w:pPr>
      <w:r w:rsidRPr="005D285F">
        <w:rPr>
          <w:i/>
          <w:iCs/>
          <w:sz w:val="20"/>
          <w:szCs w:val="20"/>
          <w:highlight w:val="lightGray"/>
        </w:rPr>
        <w:t xml:space="preserve">Verweis auf </w:t>
      </w:r>
      <w:r w:rsidR="005D285F">
        <w:rPr>
          <w:i/>
          <w:iCs/>
          <w:sz w:val="20"/>
          <w:szCs w:val="20"/>
          <w:highlight w:val="lightGray"/>
        </w:rPr>
        <w:t xml:space="preserve">aktuelle </w:t>
      </w:r>
      <w:r w:rsidRPr="005D285F">
        <w:rPr>
          <w:i/>
          <w:iCs/>
          <w:sz w:val="20"/>
          <w:szCs w:val="20"/>
          <w:highlight w:val="lightGray"/>
        </w:rPr>
        <w:t>Zeugnisse und Förderpläne</w:t>
      </w:r>
    </w:p>
    <w:p w14:paraId="7BABC3B8" w14:textId="77777777" w:rsidR="002D6B78" w:rsidRDefault="007C2210">
      <w:pPr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bei Schulneulingen: Verweis auf Entwicklungsberichte des Kindergartens oder der Frühförderung</w:t>
      </w:r>
    </w:p>
    <w:p w14:paraId="7BABC3B9" w14:textId="77777777" w:rsidR="002D6B78" w:rsidRDefault="002D6B78">
      <w:pPr>
        <w:rPr>
          <w:i/>
          <w:iCs/>
          <w:sz w:val="20"/>
          <w:szCs w:val="20"/>
        </w:rPr>
      </w:pPr>
    </w:p>
    <w:p w14:paraId="7BABC3BA" w14:textId="77777777" w:rsidR="002D6B78" w:rsidRDefault="002D6B78">
      <w:pPr>
        <w:rPr>
          <w:i/>
          <w:iCs/>
          <w:sz w:val="22"/>
          <w:szCs w:val="22"/>
        </w:rPr>
      </w:pPr>
    </w:p>
    <w:p w14:paraId="7BABC3BB" w14:textId="77777777" w:rsidR="002D6B78" w:rsidRDefault="007C2210">
      <w:pPr>
        <w:pStyle w:val="berschrift2"/>
        <w:numPr>
          <w:ilvl w:val="1"/>
          <w:numId w:val="34"/>
        </w:numPr>
        <w:rPr>
          <w:i w:val="0"/>
          <w:iCs/>
        </w:rPr>
      </w:pPr>
      <w:bookmarkStart w:id="11" w:name="_Toc442277087"/>
      <w:r>
        <w:rPr>
          <w:i w:val="0"/>
          <w:iCs/>
        </w:rPr>
        <w:t>Bisherige Fördermaßnahmen</w:t>
      </w:r>
      <w:bookmarkEnd w:id="11"/>
    </w:p>
    <w:p w14:paraId="7BABC3BC" w14:textId="77777777" w:rsidR="002D6B78" w:rsidRPr="005D285F" w:rsidRDefault="007C2210">
      <w:pPr>
        <w:rPr>
          <w:i/>
          <w:iCs/>
          <w:sz w:val="20"/>
          <w:szCs w:val="20"/>
          <w:highlight w:val="lightGray"/>
        </w:rPr>
      </w:pPr>
      <w:r w:rsidRPr="005D285F">
        <w:rPr>
          <w:i/>
          <w:iCs/>
          <w:sz w:val="20"/>
          <w:szCs w:val="20"/>
          <w:highlight w:val="lightGray"/>
        </w:rPr>
        <w:t xml:space="preserve">Zusammenfassung schulischer und außerschulischer Maßnahmen: </w:t>
      </w:r>
    </w:p>
    <w:p w14:paraId="7BABC3BD" w14:textId="33968F05" w:rsidR="002D6B78" w:rsidRDefault="007C2210">
      <w:pPr>
        <w:rPr>
          <w:i/>
          <w:iCs/>
          <w:sz w:val="20"/>
          <w:szCs w:val="20"/>
        </w:rPr>
      </w:pPr>
      <w:r w:rsidRPr="005D285F">
        <w:rPr>
          <w:i/>
          <w:iCs/>
          <w:sz w:val="20"/>
          <w:szCs w:val="20"/>
          <w:highlight w:val="lightGray"/>
        </w:rPr>
        <w:t>zusätzliche Fördermaßnahmen, Differenzierung, Gespräche mit Kind, Eltern, Jugendhilfe, erzieherische Maßnahmen, Ordnungsmaßnahmen etc. (tabellarische Darstellung möglich)</w:t>
      </w:r>
    </w:p>
    <w:p w14:paraId="7BABC3BE" w14:textId="77777777" w:rsidR="002D6B78" w:rsidRDefault="002D6B78"/>
    <w:p w14:paraId="7BABC3BF" w14:textId="77777777" w:rsidR="002D6B78" w:rsidRDefault="002D6B78"/>
    <w:p w14:paraId="7BABC3C2" w14:textId="77777777" w:rsidR="002D6B78" w:rsidRDefault="002D6B78"/>
    <w:p w14:paraId="7BABC3C3" w14:textId="77777777" w:rsidR="002D6B78" w:rsidRDefault="002D6B78"/>
    <w:p w14:paraId="7BABC3C4" w14:textId="77777777" w:rsidR="002D6B78" w:rsidRDefault="002D6B78"/>
    <w:p w14:paraId="7BABC3C5" w14:textId="77777777" w:rsidR="002D6B78" w:rsidRDefault="007C2210">
      <w:pPr>
        <w:pStyle w:val="Textkrper"/>
      </w:pPr>
      <w:r>
        <w:t>Wuppertal, den _______________</w:t>
      </w:r>
    </w:p>
    <w:p w14:paraId="7BABC3C6" w14:textId="004F254C" w:rsidR="002D6B78" w:rsidRPr="005D285F" w:rsidRDefault="005D285F">
      <w:pPr>
        <w:rPr>
          <w:sz w:val="20"/>
          <w:szCs w:val="20"/>
        </w:rPr>
      </w:pPr>
      <w:r w:rsidRPr="005D285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</w:t>
      </w:r>
      <w:r w:rsidRPr="005D285F">
        <w:rPr>
          <w:sz w:val="20"/>
          <w:szCs w:val="20"/>
        </w:rPr>
        <w:t xml:space="preserve">     (Datum)</w:t>
      </w:r>
    </w:p>
    <w:p w14:paraId="7BABC3C7" w14:textId="77777777" w:rsidR="002D6B78" w:rsidRDefault="002D6B78"/>
    <w:p w14:paraId="7BABC3C8" w14:textId="77777777" w:rsidR="002D6B78" w:rsidRDefault="002D6B78"/>
    <w:p w14:paraId="7BABC3C9" w14:textId="77777777" w:rsidR="002D6B78" w:rsidRDefault="002D6B7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80"/>
        <w:gridCol w:w="965"/>
        <w:gridCol w:w="4119"/>
      </w:tblGrid>
      <w:tr w:rsidR="002D6B78" w14:paraId="7BABC3CD" w14:textId="77777777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BABC3CA" w14:textId="77777777" w:rsidR="002D6B78" w:rsidRDefault="002D6B78"/>
        </w:tc>
        <w:tc>
          <w:tcPr>
            <w:tcW w:w="993" w:type="dxa"/>
          </w:tcPr>
          <w:p w14:paraId="7BABC3CB" w14:textId="77777777" w:rsidR="002D6B78" w:rsidRDefault="002D6B78"/>
        </w:tc>
        <w:tc>
          <w:tcPr>
            <w:tcW w:w="4216" w:type="dxa"/>
            <w:tcBorders>
              <w:bottom w:val="single" w:sz="4" w:space="0" w:color="auto"/>
            </w:tcBorders>
            <w:shd w:val="clear" w:color="auto" w:fill="auto"/>
          </w:tcPr>
          <w:p w14:paraId="7BABC3CC" w14:textId="77777777" w:rsidR="002D6B78" w:rsidRDefault="002D6B78"/>
        </w:tc>
      </w:tr>
      <w:tr w:rsidR="002D6B78" w14:paraId="7BABC3D2" w14:textId="77777777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7BABC3CE" w14:textId="77777777" w:rsidR="002D6B78" w:rsidRDefault="007C2210">
            <w:r>
              <w:t>Name</w:t>
            </w:r>
          </w:p>
          <w:p w14:paraId="7BABC3CF" w14:textId="77777777" w:rsidR="002D6B78" w:rsidRDefault="002D6B78"/>
        </w:tc>
        <w:tc>
          <w:tcPr>
            <w:tcW w:w="993" w:type="dxa"/>
          </w:tcPr>
          <w:p w14:paraId="7BABC3D0" w14:textId="77777777" w:rsidR="002D6B78" w:rsidRDefault="002D6B78"/>
        </w:tc>
        <w:tc>
          <w:tcPr>
            <w:tcW w:w="4216" w:type="dxa"/>
            <w:tcBorders>
              <w:top w:val="single" w:sz="4" w:space="0" w:color="auto"/>
            </w:tcBorders>
            <w:shd w:val="clear" w:color="auto" w:fill="auto"/>
          </w:tcPr>
          <w:p w14:paraId="7BABC3D1" w14:textId="77777777" w:rsidR="002D6B78" w:rsidRDefault="007C2210">
            <w:r>
              <w:t>Name</w:t>
            </w:r>
          </w:p>
        </w:tc>
      </w:tr>
      <w:tr w:rsidR="002D6B78" w14:paraId="7BABC3D7" w14:textId="77777777">
        <w:tc>
          <w:tcPr>
            <w:tcW w:w="3969" w:type="dxa"/>
            <w:shd w:val="clear" w:color="auto" w:fill="auto"/>
          </w:tcPr>
          <w:p w14:paraId="7BABC3D3" w14:textId="77777777" w:rsidR="002D6B78" w:rsidRDefault="007C2210">
            <w:r>
              <w:t>Lehrkraft der allgemeinen Schule</w:t>
            </w:r>
          </w:p>
        </w:tc>
        <w:tc>
          <w:tcPr>
            <w:tcW w:w="993" w:type="dxa"/>
          </w:tcPr>
          <w:p w14:paraId="7BABC3D4" w14:textId="77777777" w:rsidR="002D6B78" w:rsidRDefault="002D6B78"/>
        </w:tc>
        <w:tc>
          <w:tcPr>
            <w:tcW w:w="4216" w:type="dxa"/>
            <w:shd w:val="clear" w:color="auto" w:fill="auto"/>
          </w:tcPr>
          <w:p w14:paraId="7BABC3D5" w14:textId="77777777" w:rsidR="002D6B78" w:rsidRDefault="007C2210">
            <w:r>
              <w:t>Schulleitung allgemeine Schule</w:t>
            </w:r>
          </w:p>
          <w:p w14:paraId="7BABC3D6" w14:textId="77777777" w:rsidR="002D6B78" w:rsidRDefault="002D6B78"/>
        </w:tc>
      </w:tr>
    </w:tbl>
    <w:p w14:paraId="7BABC3DA" w14:textId="77777777" w:rsidR="002D6B78" w:rsidRDefault="002D6B78">
      <w:pPr>
        <w:pStyle w:val="Textkrper"/>
      </w:pPr>
    </w:p>
    <w:sectPr w:rsidR="002D6B78">
      <w:footerReference w:type="even" r:id="rId22"/>
      <w:footerReference w:type="default" r:id="rId23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BC3E4" w14:textId="77777777" w:rsidR="002D6B78" w:rsidRDefault="007C2210">
      <w:r>
        <w:separator/>
      </w:r>
    </w:p>
  </w:endnote>
  <w:endnote w:type="continuationSeparator" w:id="0">
    <w:p w14:paraId="7BABC3E5" w14:textId="77777777" w:rsidR="002D6B78" w:rsidRDefault="007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C3E6" w14:textId="77777777" w:rsidR="002D6B78" w:rsidRDefault="007C221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ABC3E7" w14:textId="77777777" w:rsidR="002D6B78" w:rsidRDefault="002D6B7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C3E8" w14:textId="77777777" w:rsidR="002D6B78" w:rsidRDefault="007C221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BABC3E9" w14:textId="77777777" w:rsidR="002D6B78" w:rsidRDefault="007C2210">
    <w:pPr>
      <w:pStyle w:val="Fuzeile"/>
      <w:ind w:right="360"/>
      <w:rPr>
        <w:sz w:val="20"/>
        <w:szCs w:val="20"/>
      </w:rPr>
    </w:pPr>
    <w:r>
      <w:rPr>
        <w:sz w:val="20"/>
        <w:szCs w:val="20"/>
      </w:rPr>
      <w:t>Stand: 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BC3E2" w14:textId="77777777" w:rsidR="002D6B78" w:rsidRDefault="007C2210">
      <w:r>
        <w:separator/>
      </w:r>
    </w:p>
  </w:footnote>
  <w:footnote w:type="continuationSeparator" w:id="0">
    <w:p w14:paraId="7BABC3E3" w14:textId="77777777" w:rsidR="002D6B78" w:rsidRDefault="007C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5BC6A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675E5"/>
    <w:multiLevelType w:val="multilevel"/>
    <w:tmpl w:val="038A0E4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D3B0B8A"/>
    <w:multiLevelType w:val="singleLevel"/>
    <w:tmpl w:val="BEE4E1B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AE0842"/>
    <w:multiLevelType w:val="hybridMultilevel"/>
    <w:tmpl w:val="104EF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3562B"/>
    <w:multiLevelType w:val="hybridMultilevel"/>
    <w:tmpl w:val="DD5E1B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E658E6"/>
    <w:multiLevelType w:val="multilevel"/>
    <w:tmpl w:val="875C7DA2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06E20B6"/>
    <w:multiLevelType w:val="hybridMultilevel"/>
    <w:tmpl w:val="22102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F4C11"/>
    <w:multiLevelType w:val="multilevel"/>
    <w:tmpl w:val="54967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2535AC7"/>
    <w:multiLevelType w:val="multilevel"/>
    <w:tmpl w:val="A92A628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F0268A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52F7850"/>
    <w:multiLevelType w:val="hybridMultilevel"/>
    <w:tmpl w:val="F42A9A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963436E"/>
    <w:multiLevelType w:val="multilevel"/>
    <w:tmpl w:val="39F4D26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A6649B"/>
    <w:multiLevelType w:val="hybridMultilevel"/>
    <w:tmpl w:val="7A2A127A"/>
    <w:lvl w:ilvl="0" w:tplc="C174044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B564C"/>
    <w:multiLevelType w:val="multilevel"/>
    <w:tmpl w:val="B0BCB2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28A6780"/>
    <w:multiLevelType w:val="hybridMultilevel"/>
    <w:tmpl w:val="E410F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A724C"/>
    <w:multiLevelType w:val="multilevel"/>
    <w:tmpl w:val="43D82680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F644B9F"/>
    <w:multiLevelType w:val="multilevel"/>
    <w:tmpl w:val="90E65EE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A41CAD"/>
    <w:multiLevelType w:val="hybridMultilevel"/>
    <w:tmpl w:val="9196B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914CB"/>
    <w:multiLevelType w:val="multilevel"/>
    <w:tmpl w:val="C85AB3B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BD6EDC"/>
    <w:multiLevelType w:val="hybridMultilevel"/>
    <w:tmpl w:val="CEAE6FC8"/>
    <w:lvl w:ilvl="0" w:tplc="9E34D6B0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B52B0"/>
    <w:multiLevelType w:val="hybridMultilevel"/>
    <w:tmpl w:val="636A5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FF3"/>
    <w:multiLevelType w:val="hybridMultilevel"/>
    <w:tmpl w:val="B52CF7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26A4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3C28DA"/>
    <w:multiLevelType w:val="multilevel"/>
    <w:tmpl w:val="C594752A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F9F55DB"/>
    <w:multiLevelType w:val="hybridMultilevel"/>
    <w:tmpl w:val="1BF4D25E"/>
    <w:lvl w:ilvl="0" w:tplc="EDD48E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87687">
    <w:abstractNumId w:val="18"/>
  </w:num>
  <w:num w:numId="2" w16cid:durableId="921913623">
    <w:abstractNumId w:val="7"/>
  </w:num>
  <w:num w:numId="3" w16cid:durableId="667025525">
    <w:abstractNumId w:val="2"/>
  </w:num>
  <w:num w:numId="4" w16cid:durableId="1523738071">
    <w:abstractNumId w:val="4"/>
  </w:num>
  <w:num w:numId="5" w16cid:durableId="1710032625">
    <w:abstractNumId w:val="10"/>
  </w:num>
  <w:num w:numId="6" w16cid:durableId="1603145177">
    <w:abstractNumId w:val="21"/>
  </w:num>
  <w:num w:numId="7" w16cid:durableId="618876551">
    <w:abstractNumId w:val="6"/>
  </w:num>
  <w:num w:numId="8" w16cid:durableId="1094741876">
    <w:abstractNumId w:val="20"/>
  </w:num>
  <w:num w:numId="9" w16cid:durableId="1841120740">
    <w:abstractNumId w:val="12"/>
  </w:num>
  <w:num w:numId="10" w16cid:durableId="439105990">
    <w:abstractNumId w:val="1"/>
  </w:num>
  <w:num w:numId="11" w16cid:durableId="1988170490">
    <w:abstractNumId w:val="8"/>
  </w:num>
  <w:num w:numId="12" w16cid:durableId="1808820787">
    <w:abstractNumId w:val="0"/>
  </w:num>
  <w:num w:numId="13" w16cid:durableId="973293605">
    <w:abstractNumId w:val="5"/>
  </w:num>
  <w:num w:numId="14" w16cid:durableId="311178002">
    <w:abstractNumId w:val="15"/>
  </w:num>
  <w:num w:numId="15" w16cid:durableId="1744376220">
    <w:abstractNumId w:val="23"/>
  </w:num>
  <w:num w:numId="16" w16cid:durableId="1052465600">
    <w:abstractNumId w:val="14"/>
  </w:num>
  <w:num w:numId="17" w16cid:durableId="624310111">
    <w:abstractNumId w:val="17"/>
  </w:num>
  <w:num w:numId="18" w16cid:durableId="1370763134">
    <w:abstractNumId w:val="13"/>
  </w:num>
  <w:num w:numId="19" w16cid:durableId="502667098">
    <w:abstractNumId w:val="3"/>
  </w:num>
  <w:num w:numId="20" w16cid:durableId="845288116">
    <w:abstractNumId w:val="19"/>
  </w:num>
  <w:num w:numId="21" w16cid:durableId="564611471">
    <w:abstractNumId w:val="13"/>
    <w:lvlOverride w:ilvl="0">
      <w:startOverride w:val="2"/>
    </w:lvlOverride>
    <w:lvlOverride w:ilvl="1">
      <w:startOverride w:val="1"/>
    </w:lvlOverride>
  </w:num>
  <w:num w:numId="22" w16cid:durableId="1263607782">
    <w:abstractNumId w:val="13"/>
    <w:lvlOverride w:ilvl="0">
      <w:startOverride w:val="2"/>
    </w:lvlOverride>
    <w:lvlOverride w:ilvl="1">
      <w:startOverride w:val="1"/>
    </w:lvlOverride>
  </w:num>
  <w:num w:numId="23" w16cid:durableId="908537053">
    <w:abstractNumId w:val="13"/>
    <w:lvlOverride w:ilvl="0">
      <w:startOverride w:val="2"/>
    </w:lvlOverride>
    <w:lvlOverride w:ilvl="1">
      <w:startOverride w:val="1"/>
    </w:lvlOverride>
  </w:num>
  <w:num w:numId="24" w16cid:durableId="1029062240">
    <w:abstractNumId w:val="13"/>
    <w:lvlOverride w:ilvl="0">
      <w:startOverride w:val="2"/>
    </w:lvlOverride>
    <w:lvlOverride w:ilvl="1">
      <w:startOverride w:val="1"/>
    </w:lvlOverride>
  </w:num>
  <w:num w:numId="25" w16cid:durableId="693112529">
    <w:abstractNumId w:val="13"/>
    <w:lvlOverride w:ilvl="0">
      <w:startOverride w:val="3"/>
    </w:lvlOverride>
  </w:num>
  <w:num w:numId="26" w16cid:durableId="2117097636">
    <w:abstractNumId w:val="24"/>
  </w:num>
  <w:num w:numId="27" w16cid:durableId="1296254872">
    <w:abstractNumId w:val="22"/>
  </w:num>
  <w:num w:numId="28" w16cid:durableId="1577401310">
    <w:abstractNumId w:val="22"/>
    <w:lvlOverride w:ilvl="0">
      <w:startOverride w:val="1"/>
    </w:lvlOverride>
    <w:lvlOverride w:ilvl="1">
      <w:startOverride w:val="4"/>
    </w:lvlOverride>
    <w:lvlOverride w:ilvl="2">
      <w:startOverride w:val="2"/>
    </w:lvlOverride>
  </w:num>
  <w:num w:numId="29" w16cid:durableId="545869705">
    <w:abstractNumId w:val="22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30" w16cid:durableId="511335799">
    <w:abstractNumId w:val="22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31" w16cid:durableId="1112628305">
    <w:abstractNumId w:val="22"/>
    <w:lvlOverride w:ilvl="0">
      <w:startOverride w:val="1"/>
    </w:lvlOverride>
    <w:lvlOverride w:ilvl="1">
      <w:startOverride w:val="4"/>
    </w:lvlOverride>
    <w:lvlOverride w:ilvl="2">
      <w:startOverride w:val="3"/>
    </w:lvlOverride>
  </w:num>
  <w:num w:numId="32" w16cid:durableId="998849634">
    <w:abstractNumId w:val="9"/>
  </w:num>
  <w:num w:numId="33" w16cid:durableId="2109305831">
    <w:abstractNumId w:val="11"/>
  </w:num>
  <w:num w:numId="34" w16cid:durableId="5690793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78"/>
    <w:rsid w:val="0011679D"/>
    <w:rsid w:val="002D6B78"/>
    <w:rsid w:val="002F6A41"/>
    <w:rsid w:val="004333E0"/>
    <w:rsid w:val="00575482"/>
    <w:rsid w:val="005D285F"/>
    <w:rsid w:val="007C2210"/>
    <w:rsid w:val="00851714"/>
    <w:rsid w:val="00DC3682"/>
    <w:rsid w:val="00F95143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BABC324"/>
  <w15:docId w15:val="{F76BAB51-61E3-40F0-82D0-C54B17F5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color w:val="262626" w:themeColor="text1" w:themeTint="D9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rFonts w:cs="Arial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rFonts w:cs="Arial"/>
      <w:b/>
      <w:bCs/>
      <w:i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bCs/>
      <w:i/>
      <w:sz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locked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pPr>
      <w:keepNext/>
      <w:keepLines/>
      <w:spacing w:before="200"/>
      <w:outlineLvl w:val="4"/>
    </w:pPr>
    <w:rPr>
      <w:rFonts w:ascii="Calibri" w:hAnsi="Calibri"/>
      <w:color w:val="243F60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pPr>
      <w:keepNext/>
      <w:keepLines/>
      <w:spacing w:before="200"/>
      <w:outlineLvl w:val="5"/>
    </w:pPr>
    <w:rPr>
      <w:rFonts w:ascii="Calibri" w:hAnsi="Calibri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pPr>
      <w:keepNext/>
      <w:keepLines/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Arial" w:hAnsi="Arial" w:cs="Arial"/>
      <w:b/>
      <w:bCs/>
      <w:color w:val="262626" w:themeColor="text1" w:themeTint="D9"/>
      <w:sz w:val="28"/>
      <w:szCs w:val="24"/>
    </w:rPr>
  </w:style>
  <w:style w:type="character" w:customStyle="1" w:styleId="berschrift2Zchn">
    <w:name w:val="Überschrift 2 Zchn"/>
    <w:link w:val="berschrift2"/>
    <w:uiPriority w:val="99"/>
    <w:locked/>
    <w:rPr>
      <w:rFonts w:ascii="Arial" w:hAnsi="Arial" w:cs="Arial"/>
      <w:b/>
      <w:bCs/>
      <w:i/>
      <w:color w:val="262626" w:themeColor="text1" w:themeTint="D9"/>
      <w:sz w:val="28"/>
      <w:szCs w:val="24"/>
    </w:rPr>
  </w:style>
  <w:style w:type="character" w:customStyle="1" w:styleId="berschrift3Zchn">
    <w:name w:val="Überschrift 3 Zchn"/>
    <w:link w:val="berschrift3"/>
    <w:uiPriority w:val="99"/>
    <w:locked/>
    <w:rPr>
      <w:rFonts w:ascii="Arial" w:hAnsi="Arial"/>
      <w:bCs/>
      <w:i/>
      <w:color w:val="262626" w:themeColor="text1" w:themeTint="D9"/>
      <w:sz w:val="28"/>
      <w:szCs w:val="24"/>
    </w:rPr>
  </w:style>
  <w:style w:type="paragraph" w:styleId="Textkrper">
    <w:name w:val="Body Text"/>
    <w:basedOn w:val="Standard"/>
    <w:link w:val="TextkrperZchn"/>
    <w:rPr>
      <w:rFonts w:cs="Arial"/>
    </w:rPr>
  </w:style>
  <w:style w:type="character" w:customStyle="1" w:styleId="TextkrperZchn">
    <w:name w:val="Textkörper Zchn"/>
    <w:link w:val="Textkrper"/>
    <w:uiPriority w:val="99"/>
    <w:locked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rPr>
      <w:rFonts w:cs="Arial"/>
    </w:rPr>
  </w:style>
  <w:style w:type="character" w:customStyle="1" w:styleId="Textkrper2Zchn">
    <w:name w:val="Textkörper 2 Zchn"/>
    <w:link w:val="Textkrper2"/>
    <w:locked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Pr>
      <w:color w:val="999999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/>
      <w:sz w:val="20"/>
      <w:szCs w:val="20"/>
    </w:rPr>
  </w:style>
  <w:style w:type="character" w:customStyle="1" w:styleId="NurTextZchn">
    <w:name w:val="Nur Text Zchn"/>
    <w:link w:val="NurText"/>
    <w:uiPriority w:val="99"/>
    <w:locked/>
    <w:rPr>
      <w:rFonts w:ascii="Courier New" w:hAnsi="Courier New"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cs="Times New Roman"/>
      <w:sz w:val="24"/>
      <w:szCs w:val="24"/>
    </w:rPr>
  </w:style>
  <w:style w:type="character" w:styleId="Seitenzahl">
    <w:name w:val="page number"/>
    <w:uiPriority w:val="99"/>
    <w:rPr>
      <w:rFonts w:cs="Times New Roman"/>
    </w:rPr>
  </w:style>
  <w:style w:type="character" w:customStyle="1" w:styleId="berschrift4Zchn">
    <w:name w:val="Überschrift 4 Zchn"/>
    <w:link w:val="berschrift4"/>
    <w:semiHidden/>
    <w:rPr>
      <w:rFonts w:ascii="Calibri" w:hAnsi="Calibri"/>
      <w:b/>
      <w:bCs/>
      <w:i/>
      <w:iCs/>
      <w:color w:val="4F81BD"/>
      <w:sz w:val="24"/>
      <w:szCs w:val="24"/>
    </w:rPr>
  </w:style>
  <w:style w:type="character" w:customStyle="1" w:styleId="berschrift5Zchn">
    <w:name w:val="Überschrift 5 Zchn"/>
    <w:link w:val="berschrift5"/>
    <w:semiHidden/>
    <w:rPr>
      <w:rFonts w:ascii="Calibri" w:hAnsi="Calibri"/>
      <w:color w:val="243F60"/>
      <w:sz w:val="24"/>
      <w:szCs w:val="24"/>
    </w:rPr>
  </w:style>
  <w:style w:type="character" w:customStyle="1" w:styleId="berschrift6Zchn">
    <w:name w:val="Überschrift 6 Zchn"/>
    <w:link w:val="berschrift6"/>
    <w:semiHidden/>
    <w:rPr>
      <w:rFonts w:ascii="Calibri" w:hAnsi="Calibri"/>
      <w:i/>
      <w:iCs/>
      <w:color w:val="243F60"/>
      <w:sz w:val="24"/>
      <w:szCs w:val="24"/>
    </w:rPr>
  </w:style>
  <w:style w:type="character" w:customStyle="1" w:styleId="berschrift7Zchn">
    <w:name w:val="Überschrift 7 Zchn"/>
    <w:link w:val="berschrift7"/>
    <w:semiHidden/>
    <w:rPr>
      <w:rFonts w:ascii="Calibri" w:hAnsi="Calibri"/>
      <w:i/>
      <w:iCs/>
      <w:color w:val="404040"/>
      <w:sz w:val="24"/>
      <w:szCs w:val="24"/>
    </w:rPr>
  </w:style>
  <w:style w:type="character" w:customStyle="1" w:styleId="berschrift8Zchn">
    <w:name w:val="Überschrift 8 Zchn"/>
    <w:link w:val="berschrift8"/>
    <w:semiHidden/>
    <w:rPr>
      <w:rFonts w:ascii="Calibri" w:hAnsi="Calibri"/>
      <w:color w:val="404040"/>
    </w:rPr>
  </w:style>
  <w:style w:type="character" w:customStyle="1" w:styleId="berschrift9Zchn">
    <w:name w:val="Überschrift 9 Zchn"/>
    <w:link w:val="berschrift9"/>
    <w:semiHidden/>
    <w:rPr>
      <w:rFonts w:ascii="Calibri" w:hAnsi="Calibri"/>
      <w:i/>
      <w:iCs/>
      <w:color w:val="40404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line="276" w:lineRule="auto"/>
      <w:outlineLvl w:val="9"/>
    </w:pPr>
    <w:rPr>
      <w:rFonts w:ascii="Calibri" w:hAnsi="Calibri" w:cs="Times New Roman"/>
      <w:color w:val="365F91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locked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locked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locked/>
    <w:pPr>
      <w:spacing w:after="100"/>
      <w:ind w:left="48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Pr>
      <w:color w:val="80808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  <w:color w:val="80808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color w:val="808080"/>
    </w:rPr>
  </w:style>
  <w:style w:type="character" w:styleId="SchwacheHervorhebung">
    <w:name w:val="Subtle Emphasis"/>
    <w:uiPriority w:val="19"/>
    <w:qFormat/>
    <w:rPr>
      <w:i/>
      <w:iCs/>
      <w:color w:val="808080"/>
    </w:rPr>
  </w:style>
  <w:style w:type="table" w:customStyle="1" w:styleId="Tabellenraster1">
    <w:name w:val="Tabellenraster1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Pr>
      <w:rFonts w:ascii="Calibri Light" w:eastAsia="Times New Roman" w:hAnsi="Calibri Light" w:cs="Times New Roman"/>
      <w:b/>
      <w:bCs/>
      <w:color w:val="808080"/>
      <w:kern w:val="28"/>
      <w:sz w:val="32"/>
      <w:szCs w:val="32"/>
    </w:rPr>
  </w:style>
  <w:style w:type="character" w:styleId="Fett">
    <w:name w:val="Strong"/>
    <w:qFormat/>
    <w:locked/>
    <w:rPr>
      <w:b/>
      <w:b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color w:val="262626" w:themeColor="text1" w:themeTint="D9"/>
      <w:sz w:val="24"/>
      <w:szCs w:val="24"/>
    </w:r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18D9A-69CC-4CD0-90BC-4BDA4A23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Pädagogisches Gutachten</vt:lpstr>
    </vt:vector>
  </TitlesOfParts>
  <Company>Stadt Wuppertal</Company>
  <LinksUpToDate>false</LinksUpToDate>
  <CharactersWithSpaces>8165</CharactersWithSpaces>
  <SharedDoc>false</SharedDoc>
  <HLinks>
    <vt:vector size="162" baseType="variant">
      <vt:variant>
        <vt:i4>2031665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_Toc442277097</vt:lpwstr>
      </vt:variant>
      <vt:variant>
        <vt:i4>2031665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_Toc442277096</vt:lpwstr>
      </vt:variant>
      <vt:variant>
        <vt:i4>2031665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_Toc442277095</vt:lpwstr>
      </vt:variant>
      <vt:variant>
        <vt:i4>2031665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_Toc442277094</vt:lpwstr>
      </vt:variant>
      <vt:variant>
        <vt:i4>2031665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_Toc442277093</vt:lpwstr>
      </vt:variant>
      <vt:variant>
        <vt:i4>2031665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_Toc442277092</vt:lpwstr>
      </vt:variant>
      <vt:variant>
        <vt:i4>2031665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_Toc442277091</vt:lpwstr>
      </vt:variant>
      <vt:variant>
        <vt:i4>2031665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_Toc442277090</vt:lpwstr>
      </vt:variant>
      <vt:variant>
        <vt:i4>1966129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_Toc442277089</vt:lpwstr>
      </vt:variant>
      <vt:variant>
        <vt:i4>1966129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_Toc442277088</vt:lpwstr>
      </vt:variant>
      <vt:variant>
        <vt:i4>1966129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_Toc442277087</vt:lpwstr>
      </vt:variant>
      <vt:variant>
        <vt:i4>1966129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_Toc442277086</vt:lpwstr>
      </vt:variant>
      <vt:variant>
        <vt:i4>1966129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_Toc442277085</vt:lpwstr>
      </vt:variant>
      <vt:variant>
        <vt:i4>1966129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_Toc442277084</vt:lpwstr>
      </vt:variant>
      <vt:variant>
        <vt:i4>1966129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_Toc442277083</vt:lpwstr>
      </vt:variant>
      <vt:variant>
        <vt:i4>1966129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_Toc442277082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_Toc442277081</vt:lpwstr>
      </vt:variant>
      <vt:variant>
        <vt:i4>1966129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_Toc442277080</vt:lpwstr>
      </vt:variant>
      <vt:variant>
        <vt:i4>1114161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_Toc442277079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_Toc442277078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_Toc442277077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_Toc442277076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_Toc442277075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_Toc442277074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_Toc442277073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_Toc442277072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_Toc442277071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Pädagogisches Gutachten</dc:title>
  <dc:creator>Wieners Susanne</dc:creator>
  <cp:lastModifiedBy>Andrea Haberstroh</cp:lastModifiedBy>
  <cp:revision>8</cp:revision>
  <cp:lastPrinted>2023-01-16T06:54:00Z</cp:lastPrinted>
  <dcterms:created xsi:type="dcterms:W3CDTF">2024-09-11T13:16:00Z</dcterms:created>
  <dcterms:modified xsi:type="dcterms:W3CDTF">2024-09-16T16:19:00Z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{5A8CEF81-9BF1-4259-8956-99AE3661B8F3}</vt:lpwstr>
  </property>
</Properties>
</file>